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ECC9" w14:textId="45A28120" w:rsidR="00F3599B" w:rsidRDefault="000133C3" w:rsidP="00FF12C2">
      <w:pPr>
        <w:pStyle w:val="NoSpacing"/>
        <w:jc w:val="right"/>
        <w:rPr>
          <w:b/>
          <w:sz w:val="28"/>
        </w:rPr>
      </w:pPr>
      <w:r>
        <w:rPr>
          <w:noProof/>
        </w:rPr>
        <w:drawing>
          <wp:anchor distT="0" distB="0" distL="114300" distR="114300" simplePos="0" relativeHeight="251658240" behindDoc="0" locked="0" layoutInCell="1" allowOverlap="1" wp14:anchorId="3710A76D" wp14:editId="79B10CD9">
            <wp:simplePos x="0" y="0"/>
            <wp:positionH relativeFrom="column">
              <wp:posOffset>-19050</wp:posOffset>
            </wp:positionH>
            <wp:positionV relativeFrom="paragraph">
              <wp:posOffset>-47625</wp:posOffset>
            </wp:positionV>
            <wp:extent cx="1019175" cy="552450"/>
            <wp:effectExtent l="0" t="0" r="0" b="0"/>
            <wp:wrapNone/>
            <wp:docPr id="3" name="Picture 3" descr="ROPLog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PLogo20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2C2" w:rsidRPr="00FF12C2">
        <w:rPr>
          <w:b/>
          <w:sz w:val="28"/>
        </w:rPr>
        <w:t>REPORT</w:t>
      </w:r>
    </w:p>
    <w:p w14:paraId="326D9D7B" w14:textId="517010F1" w:rsidR="00FF12C2" w:rsidRDefault="00FF12C2" w:rsidP="00FF12C2">
      <w:pPr>
        <w:pStyle w:val="NoSpacing"/>
        <w:jc w:val="right"/>
        <w:rPr>
          <w:b/>
          <w:sz w:val="28"/>
        </w:rPr>
      </w:pPr>
      <w:r w:rsidRPr="00433D8B">
        <w:rPr>
          <w:b/>
          <w:sz w:val="28"/>
        </w:rPr>
        <w:t>Meeting Date:</w:t>
      </w:r>
      <w:r w:rsidR="008422B9">
        <w:rPr>
          <w:b/>
          <w:sz w:val="28"/>
        </w:rPr>
        <w:t xml:space="preserve"> </w:t>
      </w:r>
      <w:sdt>
        <w:sdtPr>
          <w:rPr>
            <w:b/>
            <w:sz w:val="28"/>
          </w:rPr>
          <w:id w:val="213327033"/>
          <w:placeholder>
            <w:docPart w:val="CDA7A6E293A84365BA165AA9C4E82CC2"/>
          </w:placeholder>
          <w:date w:fullDate="2022-02-03T00:00:00Z">
            <w:dateFormat w:val="yyyy-MM-dd"/>
            <w:lid w:val="en-CA"/>
            <w:storeMappedDataAs w:val="dateTime"/>
            <w:calendar w:val="gregorian"/>
          </w:date>
        </w:sdtPr>
        <w:sdtEndPr/>
        <w:sdtContent>
          <w:r w:rsidR="00384407">
            <w:rPr>
              <w:b/>
              <w:sz w:val="28"/>
              <w:lang w:val="en-CA"/>
            </w:rPr>
            <w:t>2022-02-03</w:t>
          </w:r>
        </w:sdtContent>
      </w:sdt>
    </w:p>
    <w:sdt>
      <w:sdtPr>
        <w:rPr>
          <w:b/>
          <w:sz w:val="28"/>
        </w:rPr>
        <w:alias w:val="Meeting Type"/>
        <w:tag w:val="Meeting Type"/>
        <w:id w:val="5720678"/>
        <w:lock w:val="sdtLocked"/>
        <w:placeholder>
          <w:docPart w:val="F4819AC7766543248B62451985DF7832"/>
        </w:placeholder>
        <w:dropDownList>
          <w:listItem w:value="Choose an item."/>
          <w:listItem w:displayText="Regional Council" w:value="Regional Council"/>
          <w:listItem w:displayText="Regional Council Budget" w:value="Regional Council Budget"/>
          <w:listItem w:displayText="Audit and Risk Committee" w:value="Audit and Risk Committee"/>
          <w:listItem w:displayText="Committee of Revision" w:value="Committee of Revision"/>
          <w:listItem w:displayText="Diversity, Equity and Anti-Racism Committee" w:value="Diversity, Equity and Anti-Racism Committee"/>
          <w:listItem w:displayText="Emergency Management Program Committee" w:value="Emergency Management Program Committee"/>
          <w:listItem w:displayText="Government Relations Committee" w:value="Government Relations Committee"/>
          <w:listItem w:displayText="Health System Integration Committee" w:value="Health System Integration Committee"/>
          <w:listItem w:displayText="Planning and Growth Management Committee" w:value="Planning and Growth Management Committee"/>
          <w:listItem w:displayText="Regional Council Policies and Procedures Committee" w:value="Regional Council Policies and Procedures Committee"/>
          <w:listItem w:displayText="Region of Peel Accessibility Advisory Committee" w:value="Region of Peel Accessibility Advisory Committee"/>
          <w:listItem w:displayText="Strategic Housing and Homelessness Committee" w:value="Strategic Housing and Homelessness Committee"/>
          <w:listItem w:displayText="Waste Management Strategic Advisory Committee" w:value="Waste Management Strategic Advisory Committee"/>
          <w:listItem w:displayText="Special Regional Council Meeting" w:value="Special Regional Council Meeting"/>
          <w:listItem w:displayText="Emergency Regional Council Meeting" w:value="Emergency Regional Council Meeting"/>
        </w:dropDownList>
      </w:sdtPr>
      <w:sdtEndPr/>
      <w:sdtContent>
        <w:p w14:paraId="323F55F2" w14:textId="60DCF0A6" w:rsidR="00433D8B" w:rsidRDefault="00384407" w:rsidP="00FF12C2">
          <w:pPr>
            <w:pStyle w:val="NoSpacing"/>
            <w:pBdr>
              <w:bottom w:val="single" w:sz="6" w:space="1" w:color="auto"/>
            </w:pBdr>
            <w:jc w:val="right"/>
            <w:rPr>
              <w:b/>
              <w:sz w:val="28"/>
            </w:rPr>
          </w:pPr>
          <w:r>
            <w:rPr>
              <w:b/>
              <w:sz w:val="28"/>
            </w:rPr>
            <w:t>Planning and Growth Management Committee</w:t>
          </w:r>
        </w:p>
      </w:sdtContent>
    </w:sdt>
    <w:p w14:paraId="42D0EBB9" w14:textId="42B52057" w:rsidR="00C76834" w:rsidRDefault="00C76834" w:rsidP="00FF12C2">
      <w:pPr>
        <w:pStyle w:val="NoSpacing"/>
        <w:pBdr>
          <w:bottom w:val="single" w:sz="6" w:space="1" w:color="auto"/>
        </w:pBdr>
        <w:jc w:val="right"/>
        <w:rPr>
          <w:b/>
          <w:sz w:val="28"/>
        </w:rPr>
      </w:pPr>
    </w:p>
    <w:tbl>
      <w:tblPr>
        <w:tblW w:w="0" w:type="auto"/>
        <w:tblLook w:val="04A0" w:firstRow="1" w:lastRow="0" w:firstColumn="1" w:lastColumn="0" w:noHBand="0" w:noVBand="1"/>
      </w:tblPr>
      <w:tblGrid>
        <w:gridCol w:w="2057"/>
        <w:gridCol w:w="7303"/>
      </w:tblGrid>
      <w:tr w:rsidR="00433D8B" w:rsidRPr="00433D8B" w14:paraId="53C51C22" w14:textId="77777777" w:rsidTr="00A965A9">
        <w:tc>
          <w:tcPr>
            <w:tcW w:w="2088" w:type="dxa"/>
            <w:shd w:val="clear" w:color="auto" w:fill="auto"/>
          </w:tcPr>
          <w:p w14:paraId="564793B5" w14:textId="77777777" w:rsidR="00A04E35" w:rsidRDefault="00A04E35" w:rsidP="00433D8B">
            <w:pPr>
              <w:pStyle w:val="NoSpacing"/>
            </w:pPr>
          </w:p>
          <w:p w14:paraId="13C005F7" w14:textId="7DEBB339" w:rsidR="00433D8B" w:rsidRDefault="00433D8B" w:rsidP="00433D8B">
            <w:pPr>
              <w:pStyle w:val="NoSpacing"/>
            </w:pPr>
            <w:r>
              <w:t>REPORT TITLE:</w:t>
            </w:r>
          </w:p>
          <w:p w14:paraId="23A51B45" w14:textId="55017CEE" w:rsidR="00A378AC" w:rsidRDefault="00A378AC" w:rsidP="00433D8B">
            <w:pPr>
              <w:pStyle w:val="NoSpacing"/>
            </w:pPr>
          </w:p>
        </w:tc>
        <w:tc>
          <w:tcPr>
            <w:tcW w:w="7488" w:type="dxa"/>
            <w:shd w:val="clear" w:color="auto" w:fill="auto"/>
          </w:tcPr>
          <w:p w14:paraId="0877ADFC" w14:textId="77777777" w:rsidR="00A04E35" w:rsidRDefault="00A04E35" w:rsidP="00433D8B">
            <w:pPr>
              <w:pStyle w:val="NoSpacing"/>
              <w:rPr>
                <w:b/>
                <w:caps/>
              </w:rPr>
            </w:pPr>
          </w:p>
          <w:sdt>
            <w:sdtPr>
              <w:rPr>
                <w:b/>
                <w:shd w:val="clear" w:color="auto" w:fill="E6E6E6"/>
              </w:rPr>
              <w:alias w:val="Title"/>
              <w:tag w:val=""/>
              <w:id w:val="1007257312"/>
              <w:lock w:val="sdtLocked"/>
              <w:placeholder>
                <w:docPart w:val="B2FD580D5E7A4AD2AFE07A0D7C538235"/>
              </w:placeholder>
              <w:dataBinding w:prefixMappings="xmlns:ns0='http://purl.org/dc/elements/1.1/' xmlns:ns1='http://schemas.openxmlformats.org/package/2006/metadata/core-properties' " w:xpath="/ns1:coreProperties[1]/ns0:title[1]" w:storeItemID="{6C3C8BC8-F283-45AE-878A-BAB7291924A1}"/>
              <w:text/>
            </w:sdtPr>
            <w:sdtEndPr/>
            <w:sdtContent>
              <w:p w14:paraId="1013E152" w14:textId="59C0A39C" w:rsidR="00433D8B" w:rsidRPr="00384407" w:rsidRDefault="007F2745" w:rsidP="00433D8B">
                <w:pPr>
                  <w:pStyle w:val="NoSpacing"/>
                  <w:rPr>
                    <w:b/>
                  </w:rPr>
                </w:pPr>
                <w:r w:rsidRPr="00384407">
                  <w:rPr>
                    <w:b/>
                    <w:shd w:val="clear" w:color="auto" w:fill="E6E6E6"/>
                  </w:rPr>
                  <w:t xml:space="preserve">Peel 2051: Official Plan Review and Municipal Comprehensive Review </w:t>
                </w:r>
                <w:r>
                  <w:rPr>
                    <w:b/>
                    <w:shd w:val="clear" w:color="auto" w:fill="E6E6E6"/>
                  </w:rPr>
                  <w:t>Comment Response Summary and Next Steps</w:t>
                </w:r>
              </w:p>
            </w:sdtContent>
          </w:sdt>
          <w:p w14:paraId="65B7B5C4" w14:textId="77777777" w:rsidR="00AF69CF" w:rsidRDefault="00AF69CF" w:rsidP="00433D8B">
            <w:pPr>
              <w:pStyle w:val="NoSpacing"/>
            </w:pPr>
          </w:p>
        </w:tc>
      </w:tr>
      <w:tr w:rsidR="00433D8B" w:rsidRPr="00433D8B" w14:paraId="5B7DA792" w14:textId="77777777" w:rsidTr="00A965A9">
        <w:tc>
          <w:tcPr>
            <w:tcW w:w="2088" w:type="dxa"/>
            <w:tcBorders>
              <w:bottom w:val="single" w:sz="4" w:space="0" w:color="auto"/>
            </w:tcBorders>
            <w:shd w:val="clear" w:color="auto" w:fill="auto"/>
          </w:tcPr>
          <w:p w14:paraId="4BD52ED3" w14:textId="77777777" w:rsidR="00433D8B" w:rsidRDefault="00433D8B" w:rsidP="00433D8B">
            <w:pPr>
              <w:pStyle w:val="NoSpacing"/>
            </w:pPr>
            <w:r>
              <w:t>FROM:</w:t>
            </w:r>
          </w:p>
        </w:tc>
        <w:tc>
          <w:tcPr>
            <w:tcW w:w="7488" w:type="dxa"/>
            <w:tcBorders>
              <w:bottom w:val="single" w:sz="4" w:space="0" w:color="auto"/>
            </w:tcBorders>
            <w:shd w:val="clear" w:color="auto" w:fill="auto"/>
          </w:tcPr>
          <w:bookmarkStart w:id="0" w:name="VUB_KF_START_MULTI" w:displacedByCustomXml="next"/>
          <w:bookmarkEnd w:id="0" w:displacedByCustomXml="next"/>
          <w:sdt>
            <w:sdtPr>
              <w:alias w:val="Commissioner"/>
              <w:tag w:val="Commissioner"/>
              <w:id w:val="-1975668061"/>
              <w:lock w:val="sdtLocked"/>
              <w:placeholder>
                <w:docPart w:val="FAE2C05BCA4A450285D5F84491EA81AE"/>
              </w:placeholder>
              <w:dropDownList>
                <w:listItem w:value="Choose an item."/>
                <w:listItem w:displayText="Sean Baird, Commissioner of Service Excellence and Innovation" w:value="Sean Baird, Commissioner of Service Excellence and Innovation"/>
                <w:listItem w:displayText="Kealy Dedman, Commissioner of Public Works" w:value="Kealy Dedman, Commissioner of Public Works"/>
                <w:listItem w:displayText="Nancy Polsinelli, HBSc, RD, PAp, Commissioner of Health Services" w:value="Nancy Polsinelli, HBSc, RD, PAp, Commissioner of Health Services"/>
                <w:listItem w:displayText="Janice Sheehy, Commissioner of Human Services" w:value="Janice Sheehy, Commissioner of Human Services"/>
                <w:listItem w:displayText="Lawrence C. Loh, MD MPH FCFP FRCPC FACPM, Medical Officer of Health" w:value="Lawrence C. Loh, MD MPH FCFP FRCPC FACPM, Medical Officer of Health"/>
                <w:listItem w:displayText="Patricia Caza, Regional Solicitor" w:value="Patricia Caza, Regional Solicitor"/>
                <w:listItem w:displayText="Jennifer Weinman, Director, Enterprise Risk and Audit Services" w:value="Jennifer Weinman, Director, Enterprise Risk and Audit Services"/>
                <w:listItem w:displayText="Janice Baker, FCPA FCA, Chief Administrative Officer" w:value="Janice Baker, FCPA FCA, Chief Administrative Officer"/>
                <w:listItem w:displayText="Gary Kent, CPA, CGA, ICD.D, Chief Financial Officer and Commissioner of Corporate Services" w:value="Gary Kent, CPA, CGA, ICD.D, Chief Financial Officer and Commissioner of Corporate Services"/>
              </w:dropDownList>
            </w:sdtPr>
            <w:sdtEndPr/>
            <w:sdtContent>
              <w:p w14:paraId="54124213" w14:textId="6F207272" w:rsidR="00DF0462" w:rsidRPr="00384407" w:rsidRDefault="00384407" w:rsidP="00384407">
                <w:pPr>
                  <w:pStyle w:val="NoSpacing"/>
                  <w:rPr>
                    <w:lang w:val="en-CA" w:eastAsia="en-CA"/>
                  </w:rPr>
                </w:pPr>
                <w:r>
                  <w:t>Kealy Dedman, Commissioner of Public Works</w:t>
                </w:r>
              </w:p>
            </w:sdtContent>
          </w:sdt>
        </w:tc>
      </w:tr>
    </w:tbl>
    <w:p w14:paraId="16E8149B" w14:textId="77777777" w:rsidR="00C02D5D" w:rsidRDefault="00C02D5D" w:rsidP="00FA381A">
      <w:pPr>
        <w:pStyle w:val="ObjRec"/>
        <w:numPr>
          <w:ilvl w:val="0"/>
          <w:numId w:val="0"/>
        </w:numPr>
        <w:rPr>
          <w:b/>
        </w:rPr>
      </w:pPr>
    </w:p>
    <w:p w14:paraId="52D0E999" w14:textId="7BA8D4C1" w:rsidR="008E0AAD" w:rsidRDefault="00424A80" w:rsidP="00FA381A">
      <w:pPr>
        <w:pStyle w:val="NoSpacing"/>
        <w:rPr>
          <w:b/>
        </w:rPr>
      </w:pPr>
      <w:r>
        <w:rPr>
          <w:b/>
        </w:rPr>
        <w:t>RECOMMENDATION</w:t>
      </w:r>
    </w:p>
    <w:p w14:paraId="31917C25" w14:textId="22257A8A" w:rsidR="008E0AAD" w:rsidRDefault="008E0AAD" w:rsidP="00FA381A">
      <w:pPr>
        <w:pStyle w:val="ObjRec"/>
        <w:numPr>
          <w:ilvl w:val="0"/>
          <w:numId w:val="0"/>
        </w:numPr>
        <w:jc w:val="left"/>
        <w:rPr>
          <w:b/>
        </w:rPr>
      </w:pPr>
    </w:p>
    <w:bookmarkStart w:id="1" w:name="VLGBeschlText__START__48313" w:displacedByCustomXml="next"/>
    <w:bookmarkEnd w:id="1" w:displacedByCustomXml="next"/>
    <w:sdt>
      <w:sdtPr>
        <w:alias w:val="Recommendation"/>
        <w:tag w:val="eRecommendation"/>
        <w:id w:val="465011902"/>
        <w:lock w:val="sdtLocked"/>
        <w:placeholder>
          <w:docPart w:val="DefaultPlaceholder_-1854013440"/>
        </w:placeholder>
      </w:sdtPr>
      <w:sdtEndPr/>
      <w:sdtContent>
        <w:sdt>
          <w:sdtPr>
            <w:rPr>
              <w:color w:val="2B579A"/>
              <w:shd w:val="clear" w:color="auto" w:fill="E6E6E6"/>
            </w:rPr>
            <w:alias w:val="Objective"/>
            <w:tag w:val="eRecommendation"/>
            <w:id w:val="2001542845"/>
            <w:placeholder>
              <w:docPart w:val="DDE84CC5040D40B689C2435CDB08C8AE"/>
            </w:placeholder>
          </w:sdtPr>
          <w:sdtEndPr>
            <w:rPr>
              <w:b/>
              <w:bCs/>
              <w:color w:val="auto"/>
              <w:shd w:val="clear" w:color="auto" w:fill="auto"/>
            </w:rPr>
          </w:sdtEndPr>
          <w:sdtContent>
            <w:p w14:paraId="35545F4C" w14:textId="2A5DE7B4" w:rsidR="00FF12C2" w:rsidRPr="00384407" w:rsidRDefault="007F2745" w:rsidP="00FA381A">
              <w:pPr>
                <w:pStyle w:val="NoSpacing"/>
                <w:rPr>
                  <w:b/>
                </w:rPr>
              </w:pPr>
              <w:r>
                <w:rPr>
                  <w:b/>
                </w:rPr>
                <w:t>T</w:t>
              </w:r>
              <w:r w:rsidR="00384407">
                <w:rPr>
                  <w:b/>
                </w:rPr>
                <w:t>hat the</w:t>
              </w:r>
              <w:r>
                <w:rPr>
                  <w:b/>
                </w:rPr>
                <w:t xml:space="preserve"> </w:t>
              </w:r>
              <w:r w:rsidR="005B13B7">
                <w:rPr>
                  <w:b/>
                </w:rPr>
                <w:t>n</w:t>
              </w:r>
              <w:r>
                <w:rPr>
                  <w:b/>
                </w:rPr>
                <w:t>ew Peel 2051 Official Plan as outlined in the</w:t>
              </w:r>
              <w:r w:rsidR="00384407">
                <w:rPr>
                  <w:b/>
                </w:rPr>
                <w:t xml:space="preserve"> report of the Commissioner of Public Works titled “</w:t>
              </w:r>
              <w:r w:rsidR="00384407" w:rsidRPr="005C7832">
                <w:rPr>
                  <w:b/>
                </w:rPr>
                <w:t xml:space="preserve">Peel 2051: Official Plan Review and Municipal Comprehensive Review </w:t>
              </w:r>
              <w:r>
                <w:rPr>
                  <w:b/>
                </w:rPr>
                <w:t xml:space="preserve">Comment Response Summary and Next Steps </w:t>
              </w:r>
              <w:r w:rsidR="00384407">
                <w:rPr>
                  <w:b/>
                </w:rPr>
                <w:t xml:space="preserve">” be </w:t>
              </w:r>
              <w:r>
                <w:rPr>
                  <w:b/>
                </w:rPr>
                <w:t>finalized by staff and brought forward to Regional Council for</w:t>
              </w:r>
              <w:r w:rsidR="00384407">
                <w:rPr>
                  <w:b/>
                </w:rPr>
                <w:t xml:space="preserve"> final adoption in accordance with Section 17 and 26 of the </w:t>
              </w:r>
              <w:r w:rsidR="00384407">
                <w:rPr>
                  <w:b/>
                  <w:i/>
                  <w:iCs/>
                </w:rPr>
                <w:t>Planning Act</w:t>
              </w:r>
              <w:r w:rsidR="005B13B7">
                <w:rPr>
                  <w:b/>
                </w:rPr>
                <w:t xml:space="preserve"> before the end of Spring 2022</w:t>
              </w:r>
              <w:r w:rsidR="00384407">
                <w:rPr>
                  <w:b/>
                </w:rPr>
                <w:t xml:space="preserve"> </w:t>
              </w:r>
              <w:r w:rsidR="005B13B7">
                <w:rPr>
                  <w:b/>
                </w:rPr>
                <w:t>i</w:t>
              </w:r>
              <w:r>
                <w:rPr>
                  <w:b/>
                </w:rPr>
                <w:t>ncluding proposed policies and mapping related to Climate Change and Wildland Fires, Water Resources, Provincial Greenbelt Plans, Agriculture and Rural Systems, Greenlands System, Transportation, Growth Management, Housing, Major Transit Station Areas, Settlement Area Boundary Expansion and other matters.</w:t>
              </w:r>
            </w:p>
          </w:sdtContent>
        </w:sdt>
      </w:sdtContent>
    </w:sdt>
    <w:bookmarkStart w:id="2" w:name="VLGBeschlText__END__48313"/>
    <w:bookmarkEnd w:id="2"/>
    <w:p w14:paraId="00D8C7DF" w14:textId="77777777" w:rsidR="00433D8B" w:rsidRDefault="00112602" w:rsidP="00FA381A">
      <w:pPr>
        <w:pStyle w:val="NoSpacing"/>
        <w:rPr>
          <w:b/>
        </w:rPr>
      </w:pPr>
      <w:r>
        <w:rPr>
          <w:b/>
        </w:rPr>
        <w:fldChar w:fldCharType="begin"/>
      </w:r>
      <w:r>
        <w:rPr>
          <w:b/>
        </w:rPr>
        <w:instrText xml:space="preserve">  </w:instrText>
      </w:r>
      <w:r>
        <w:rPr>
          <w:b/>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760FAE" w:rsidRPr="00F05E86" w14:paraId="3DDDDFA6" w14:textId="77777777" w:rsidTr="00BB666D">
        <w:trPr>
          <w:trHeight w:val="234"/>
        </w:trPr>
        <w:tc>
          <w:tcPr>
            <w:tcW w:w="9252" w:type="dxa"/>
            <w:tcBorders>
              <w:top w:val="nil"/>
              <w:left w:val="nil"/>
              <w:bottom w:val="nil"/>
              <w:right w:val="nil"/>
            </w:tcBorders>
            <w:shd w:val="clear" w:color="auto" w:fill="auto"/>
          </w:tcPr>
          <w:p w14:paraId="600F1678" w14:textId="67F90B1F" w:rsidR="00760FAE" w:rsidRPr="00BB666D" w:rsidRDefault="00760FAE" w:rsidP="00FA381A">
            <w:pPr>
              <w:pStyle w:val="Discussion"/>
              <w:numPr>
                <w:ilvl w:val="0"/>
                <w:numId w:val="0"/>
              </w:numPr>
              <w:jc w:val="left"/>
              <w:rPr>
                <w:rFonts w:cs="Arial"/>
                <w:b/>
                <w:szCs w:val="22"/>
              </w:rPr>
            </w:pPr>
            <w:bookmarkStart w:id="3" w:name="VLGSachText__START__48314"/>
            <w:bookmarkEnd w:id="3"/>
            <w:r w:rsidRPr="00F05E86">
              <w:rPr>
                <w:rFonts w:cs="Arial"/>
                <w:b/>
                <w:szCs w:val="22"/>
              </w:rPr>
              <w:t>REPORT HIGHLIGHT</w:t>
            </w:r>
            <w:r w:rsidR="00BB666D">
              <w:rPr>
                <w:rFonts w:cs="Arial"/>
                <w:b/>
                <w:szCs w:val="22"/>
              </w:rPr>
              <w:t>S</w:t>
            </w:r>
          </w:p>
        </w:tc>
      </w:tr>
    </w:tbl>
    <w:p w14:paraId="771FD2AB" w14:textId="77777777" w:rsidR="00384407" w:rsidRDefault="00384407" w:rsidP="005526D2">
      <w:pPr>
        <w:pStyle w:val="Discussion"/>
        <w:numPr>
          <w:ilvl w:val="0"/>
          <w:numId w:val="6"/>
        </w:numPr>
        <w:jc w:val="left"/>
        <w:rPr>
          <w:rFonts w:cs="Arial"/>
          <w:szCs w:val="22"/>
        </w:rPr>
      </w:pPr>
      <w:r w:rsidRPr="00945BF9">
        <w:rPr>
          <w:rFonts w:cs="Arial"/>
          <w:szCs w:val="22"/>
        </w:rPr>
        <w:t xml:space="preserve">Peel 2051: Regional Official Plan Review and Municipal Comprehensive Review (MCR) has been </w:t>
      </w:r>
      <w:r>
        <w:rPr>
          <w:rFonts w:cs="Arial"/>
          <w:szCs w:val="22"/>
        </w:rPr>
        <w:t>completed</w:t>
      </w:r>
      <w:r w:rsidRPr="00945BF9">
        <w:rPr>
          <w:rFonts w:cs="Arial"/>
          <w:szCs w:val="22"/>
        </w:rPr>
        <w:t xml:space="preserve"> based on numerous technical studies, discussion papers, policy analysis </w:t>
      </w:r>
      <w:r>
        <w:rPr>
          <w:rFonts w:cs="Arial"/>
          <w:szCs w:val="22"/>
        </w:rPr>
        <w:t>with</w:t>
      </w:r>
      <w:r w:rsidRPr="00945BF9">
        <w:rPr>
          <w:rFonts w:cs="Arial"/>
          <w:szCs w:val="22"/>
        </w:rPr>
        <w:t xml:space="preserve"> input from the public, agencies, </w:t>
      </w:r>
      <w:r>
        <w:rPr>
          <w:rFonts w:cs="Arial"/>
          <w:szCs w:val="22"/>
        </w:rPr>
        <w:t xml:space="preserve">local municipalities, </w:t>
      </w:r>
      <w:r w:rsidRPr="00945BF9">
        <w:rPr>
          <w:rFonts w:cs="Arial"/>
          <w:szCs w:val="22"/>
        </w:rPr>
        <w:t xml:space="preserve">stakeholders, and Indigenous communities. </w:t>
      </w:r>
    </w:p>
    <w:p w14:paraId="1AE1DF76" w14:textId="22DFC58D" w:rsidR="00384407" w:rsidRDefault="00384407" w:rsidP="005526D2">
      <w:pPr>
        <w:pStyle w:val="Discussion"/>
        <w:numPr>
          <w:ilvl w:val="0"/>
          <w:numId w:val="6"/>
        </w:numPr>
        <w:jc w:val="left"/>
        <w:rPr>
          <w:rFonts w:cs="Arial"/>
          <w:szCs w:val="22"/>
        </w:rPr>
      </w:pPr>
      <w:r>
        <w:rPr>
          <w:rFonts w:cs="Arial"/>
          <w:szCs w:val="22"/>
        </w:rPr>
        <w:t xml:space="preserve">A staff recommended Peel 2051 Regional Official Plan was made available for statutory consultation throughout Fall 2021 and </w:t>
      </w:r>
      <w:r w:rsidRPr="00F0134E">
        <w:rPr>
          <w:rFonts w:cs="Arial"/>
          <w:szCs w:val="22"/>
        </w:rPr>
        <w:t>425</w:t>
      </w:r>
      <w:r>
        <w:rPr>
          <w:rFonts w:cs="Arial"/>
          <w:szCs w:val="22"/>
        </w:rPr>
        <w:t xml:space="preserve"> comment submissions were received.</w:t>
      </w:r>
    </w:p>
    <w:p w14:paraId="664676B9" w14:textId="77777777" w:rsidR="00384407" w:rsidRDefault="00384407" w:rsidP="005526D2">
      <w:pPr>
        <w:pStyle w:val="Discussion"/>
        <w:numPr>
          <w:ilvl w:val="0"/>
          <w:numId w:val="6"/>
        </w:numPr>
        <w:jc w:val="left"/>
        <w:rPr>
          <w:rFonts w:cs="Arial"/>
          <w:szCs w:val="22"/>
        </w:rPr>
      </w:pPr>
      <w:r>
        <w:rPr>
          <w:rFonts w:cs="Arial"/>
          <w:szCs w:val="22"/>
        </w:rPr>
        <w:t xml:space="preserve">This report provides an overview of the key comments received, staff responses and proposed revisions to the draft Peel 2051 policies and mapping recommended.    </w:t>
      </w:r>
    </w:p>
    <w:p w14:paraId="384594A3" w14:textId="77777777" w:rsidR="00384407" w:rsidRPr="00AE2449" w:rsidRDefault="00384407" w:rsidP="005526D2">
      <w:pPr>
        <w:pStyle w:val="Discussion"/>
        <w:numPr>
          <w:ilvl w:val="0"/>
          <w:numId w:val="6"/>
        </w:numPr>
        <w:jc w:val="left"/>
        <w:rPr>
          <w:rFonts w:cs="Arial"/>
          <w:szCs w:val="22"/>
        </w:rPr>
      </w:pPr>
      <w:r w:rsidRPr="00BE27FC">
        <w:rPr>
          <w:rFonts w:cs="Arial"/>
          <w:szCs w:val="22"/>
        </w:rPr>
        <w:t xml:space="preserve">Although many comments received from local municipalities </w:t>
      </w:r>
      <w:r>
        <w:rPr>
          <w:rFonts w:cs="Arial"/>
          <w:szCs w:val="22"/>
        </w:rPr>
        <w:t xml:space="preserve">and agencies </w:t>
      </w:r>
      <w:r w:rsidRPr="00BE27FC">
        <w:rPr>
          <w:rFonts w:cs="Arial"/>
          <w:szCs w:val="22"/>
        </w:rPr>
        <w:t xml:space="preserve">have been addressed, discussions are still ongoing with the Town of Caledon related to </w:t>
      </w:r>
      <w:r w:rsidRPr="00754592">
        <w:rPr>
          <w:rFonts w:cs="Arial"/>
          <w:szCs w:val="22"/>
        </w:rPr>
        <w:t>employment lands in the Settlement Area Boundary Expansion, with Brampton on balancing goods movement w</w:t>
      </w:r>
      <w:r w:rsidRPr="008B275E">
        <w:rPr>
          <w:rFonts w:cs="Arial"/>
          <w:szCs w:val="22"/>
        </w:rPr>
        <w:t>hile</w:t>
      </w:r>
      <w:r w:rsidRPr="007E2388">
        <w:rPr>
          <w:rFonts w:cs="Arial"/>
          <w:szCs w:val="22"/>
        </w:rPr>
        <w:t xml:space="preserve"> developing complete </w:t>
      </w:r>
      <w:r w:rsidRPr="000607F3">
        <w:rPr>
          <w:rFonts w:cs="Arial"/>
          <w:szCs w:val="22"/>
        </w:rPr>
        <w:t>communities</w:t>
      </w:r>
      <w:r>
        <w:rPr>
          <w:rFonts w:cs="Arial"/>
          <w:szCs w:val="22"/>
        </w:rPr>
        <w:t>,</w:t>
      </w:r>
      <w:r w:rsidRPr="000607F3">
        <w:rPr>
          <w:rFonts w:cs="Arial"/>
          <w:szCs w:val="22"/>
        </w:rPr>
        <w:t xml:space="preserve"> and Mississauga on </w:t>
      </w:r>
      <w:r>
        <w:t>revising policies to address Provincial input</w:t>
      </w:r>
      <w:r w:rsidRPr="00BE27FC">
        <w:t xml:space="preserve">. </w:t>
      </w:r>
      <w:r>
        <w:rPr>
          <w:rFonts w:cs="Arial"/>
          <w:szCs w:val="22"/>
        </w:rPr>
        <w:t>P</w:t>
      </w:r>
      <w:r w:rsidRPr="00082CD2">
        <w:rPr>
          <w:rFonts w:cs="Arial"/>
          <w:szCs w:val="22"/>
        </w:rPr>
        <w:t>olicies and mapping will be updated</w:t>
      </w:r>
      <w:r>
        <w:rPr>
          <w:rFonts w:cs="Arial"/>
          <w:szCs w:val="22"/>
        </w:rPr>
        <w:t xml:space="preserve"> based on the results of these discussions</w:t>
      </w:r>
      <w:r w:rsidRPr="00082CD2">
        <w:rPr>
          <w:rFonts w:cs="Arial"/>
          <w:szCs w:val="22"/>
        </w:rPr>
        <w:t xml:space="preserve"> as appropriate. </w:t>
      </w:r>
    </w:p>
    <w:p w14:paraId="60640D9A" w14:textId="7DAA7B80" w:rsidR="00384407" w:rsidRPr="00BE27FC" w:rsidRDefault="00384407" w:rsidP="005526D2">
      <w:pPr>
        <w:pStyle w:val="Discussion"/>
        <w:numPr>
          <w:ilvl w:val="0"/>
          <w:numId w:val="6"/>
        </w:numPr>
        <w:jc w:val="left"/>
        <w:rPr>
          <w:rFonts w:cs="Arial"/>
          <w:szCs w:val="22"/>
        </w:rPr>
      </w:pPr>
      <w:r w:rsidRPr="00BE27FC">
        <w:rPr>
          <w:rFonts w:cs="Arial"/>
          <w:szCs w:val="22"/>
        </w:rPr>
        <w:t xml:space="preserve">A final </w:t>
      </w:r>
      <w:r w:rsidRPr="00342171">
        <w:rPr>
          <w:rFonts w:cs="Arial"/>
          <w:szCs w:val="22"/>
        </w:rPr>
        <w:t xml:space="preserve">report </w:t>
      </w:r>
      <w:r w:rsidRPr="00A37C09">
        <w:rPr>
          <w:rFonts w:cs="Arial"/>
          <w:szCs w:val="22"/>
        </w:rPr>
        <w:t xml:space="preserve">to Regional Council </w:t>
      </w:r>
      <w:r w:rsidRPr="00082CD2">
        <w:rPr>
          <w:rFonts w:cs="Arial"/>
          <w:szCs w:val="22"/>
        </w:rPr>
        <w:t xml:space="preserve">planned before the end of </w:t>
      </w:r>
      <w:r>
        <w:rPr>
          <w:rFonts w:cs="Arial"/>
          <w:szCs w:val="22"/>
        </w:rPr>
        <w:t xml:space="preserve">Spring </w:t>
      </w:r>
      <w:r w:rsidRPr="00E06C80">
        <w:rPr>
          <w:rFonts w:cs="Arial"/>
          <w:szCs w:val="22"/>
        </w:rPr>
        <w:t xml:space="preserve">2022 </w:t>
      </w:r>
      <w:r w:rsidRPr="00082CD2">
        <w:rPr>
          <w:rFonts w:cs="Arial"/>
          <w:szCs w:val="22"/>
        </w:rPr>
        <w:t xml:space="preserve">would recommend adoption of a </w:t>
      </w:r>
      <w:r w:rsidRPr="00754592">
        <w:rPr>
          <w:rFonts w:cs="Arial"/>
          <w:szCs w:val="22"/>
        </w:rPr>
        <w:t>new Regional Official Plan (ROP), and subsequently be submitted to the Province for approval</w:t>
      </w:r>
      <w:r w:rsidRPr="008B275E">
        <w:rPr>
          <w:rFonts w:cs="Arial"/>
          <w:szCs w:val="22"/>
        </w:rPr>
        <w:t xml:space="preserve"> prior to the Provincial deadline of July 1, 2022</w:t>
      </w:r>
      <w:r w:rsidRPr="007E2388">
        <w:rPr>
          <w:rFonts w:cs="Arial"/>
          <w:szCs w:val="22"/>
        </w:rPr>
        <w:t xml:space="preserve">. A final version of the </w:t>
      </w:r>
      <w:r w:rsidR="005B13B7">
        <w:rPr>
          <w:rFonts w:cs="Arial"/>
          <w:szCs w:val="22"/>
        </w:rPr>
        <w:t>new</w:t>
      </w:r>
      <w:r w:rsidR="005B13B7" w:rsidRPr="007E2388">
        <w:rPr>
          <w:rFonts w:cs="Arial"/>
          <w:szCs w:val="22"/>
        </w:rPr>
        <w:t xml:space="preserve"> </w:t>
      </w:r>
      <w:r w:rsidRPr="00BE27FC">
        <w:rPr>
          <w:rFonts w:cs="Arial"/>
          <w:szCs w:val="22"/>
        </w:rPr>
        <w:t xml:space="preserve">ROP, complete with policy and mapping revisions discussed in this Report will accompany the final recommendation to Council. </w:t>
      </w:r>
    </w:p>
    <w:p w14:paraId="796AA55C" w14:textId="77777777" w:rsidR="00384407" w:rsidRDefault="00384407" w:rsidP="005526D2">
      <w:pPr>
        <w:pStyle w:val="Discussion"/>
        <w:numPr>
          <w:ilvl w:val="0"/>
          <w:numId w:val="6"/>
        </w:numPr>
        <w:jc w:val="left"/>
        <w:rPr>
          <w:rFonts w:cs="Arial"/>
          <w:szCs w:val="22"/>
        </w:rPr>
      </w:pPr>
      <w:r w:rsidRPr="00945BF9">
        <w:rPr>
          <w:rFonts w:cs="Arial"/>
          <w:szCs w:val="22"/>
        </w:rPr>
        <w:t xml:space="preserve">The </w:t>
      </w:r>
      <w:r>
        <w:rPr>
          <w:rFonts w:cs="Arial"/>
          <w:szCs w:val="22"/>
        </w:rPr>
        <w:t xml:space="preserve">new ROP will conform to Provincial policy while also introducing progressive </w:t>
      </w:r>
      <w:r w:rsidRPr="00945BF9">
        <w:rPr>
          <w:rFonts w:cs="Arial"/>
          <w:szCs w:val="22"/>
        </w:rPr>
        <w:t xml:space="preserve">policies responding to climate change; managing growth in a manner that is walkable, transit oriented, fiscally responsible, and healthy; planning for a diverse range of jobs; </w:t>
      </w:r>
      <w:r>
        <w:rPr>
          <w:rFonts w:cs="Arial"/>
          <w:szCs w:val="22"/>
        </w:rPr>
        <w:t>addressing housing needs including affordable housing</w:t>
      </w:r>
      <w:r w:rsidRPr="00945BF9">
        <w:rPr>
          <w:rFonts w:cs="Arial"/>
          <w:szCs w:val="22"/>
        </w:rPr>
        <w:t xml:space="preserve">; and enhancing our natural heritage system, agricultural </w:t>
      </w:r>
      <w:proofErr w:type="gramStart"/>
      <w:r w:rsidRPr="00945BF9">
        <w:rPr>
          <w:rFonts w:cs="Arial"/>
          <w:szCs w:val="22"/>
        </w:rPr>
        <w:t>lands</w:t>
      </w:r>
      <w:proofErr w:type="gramEnd"/>
      <w:r w:rsidRPr="00945BF9">
        <w:rPr>
          <w:rFonts w:cs="Arial"/>
          <w:szCs w:val="22"/>
        </w:rPr>
        <w:t xml:space="preserve"> and rural landscapes. </w:t>
      </w:r>
    </w:p>
    <w:p w14:paraId="1FB0378B" w14:textId="77777777" w:rsidR="00384407" w:rsidRPr="00384407" w:rsidRDefault="00384407" w:rsidP="005526D2">
      <w:pPr>
        <w:pStyle w:val="Discussion"/>
        <w:numPr>
          <w:ilvl w:val="0"/>
          <w:numId w:val="6"/>
        </w:numPr>
        <w:jc w:val="left"/>
        <w:rPr>
          <w:rFonts w:cs="Arial"/>
          <w:b/>
          <w:szCs w:val="22"/>
        </w:rPr>
      </w:pPr>
      <w:r w:rsidRPr="00384407">
        <w:rPr>
          <w:rFonts w:cs="Arial"/>
          <w:szCs w:val="22"/>
        </w:rPr>
        <w:t xml:space="preserve">To complete the Provincial requirements to implement Inclusionary Zoning, a peer review has been completed by </w:t>
      </w:r>
      <w:proofErr w:type="spellStart"/>
      <w:r w:rsidRPr="00384407">
        <w:rPr>
          <w:rFonts w:cs="Arial"/>
          <w:szCs w:val="22"/>
        </w:rPr>
        <w:t>UrbanMetrics</w:t>
      </w:r>
      <w:proofErr w:type="spellEnd"/>
      <w:r w:rsidRPr="00384407">
        <w:rPr>
          <w:rFonts w:cs="Arial"/>
          <w:szCs w:val="22"/>
        </w:rPr>
        <w:t xml:space="preserve"> and is available on the Peel 2051 website, </w:t>
      </w:r>
      <w:r w:rsidRPr="00384407">
        <w:rPr>
          <w:rFonts w:cs="Arial"/>
          <w:szCs w:val="22"/>
        </w:rPr>
        <w:lastRenderedPageBreak/>
        <w:t>which concurs with the recommendations in the Peel Feasibility Analysis prepared by N. Barry Lyon Consultants Limited.</w:t>
      </w:r>
    </w:p>
    <w:p w14:paraId="6A58ED24" w14:textId="708E5FC8" w:rsidR="00860164" w:rsidRDefault="00860164" w:rsidP="00FA381A">
      <w:pPr>
        <w:pStyle w:val="Discussion"/>
        <w:numPr>
          <w:ilvl w:val="0"/>
          <w:numId w:val="0"/>
        </w:numPr>
        <w:jc w:val="left"/>
        <w:rPr>
          <w:rFonts w:cs="Arial"/>
          <w:b/>
          <w:szCs w:val="22"/>
        </w:rPr>
      </w:pPr>
      <w:r w:rsidRPr="00775839">
        <w:rPr>
          <w:rFonts w:cs="Arial"/>
          <w:b/>
          <w:noProof/>
          <w:szCs w:val="22"/>
        </w:rPr>
        <mc:AlternateContent>
          <mc:Choice Requires="wps">
            <w:drawing>
              <wp:anchor distT="0" distB="0" distL="114300" distR="114300" simplePos="0" relativeHeight="251658241" behindDoc="0" locked="0" layoutInCell="1" allowOverlap="1" wp14:anchorId="20FD7677" wp14:editId="36B681FB">
                <wp:simplePos x="0" y="0"/>
                <wp:positionH relativeFrom="column">
                  <wp:posOffset>0</wp:posOffset>
                </wp:positionH>
                <wp:positionV relativeFrom="paragraph">
                  <wp:posOffset>-635</wp:posOffset>
                </wp:positionV>
                <wp:extent cx="594624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6242" cy="0"/>
                        </a:xfrm>
                        <a:prstGeom prst="line">
                          <a:avLst/>
                        </a:prstGeom>
                        <a:ln>
                          <a:solidFill>
                            <a:schemeClr val="tx1">
                              <a:lumMod val="50000"/>
                              <a:lumOff val="50000"/>
                            </a:schemeClr>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30652A1F"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" strokecolor="gray [1629]" strokeweight="1.5pt">
                <v:stroke joinstyle="miter"/>
              </v:line>
            </w:pict>
          </mc:Fallback>
        </mc:AlternateContent>
      </w:r>
    </w:p>
    <w:p w14:paraId="4FBEEE34" w14:textId="77777777" w:rsidR="00760FAE" w:rsidRDefault="00760FAE" w:rsidP="00FA381A">
      <w:pPr>
        <w:pStyle w:val="Discussion"/>
        <w:numPr>
          <w:ilvl w:val="0"/>
          <w:numId w:val="0"/>
        </w:numPr>
        <w:jc w:val="left"/>
        <w:rPr>
          <w:rFonts w:cs="Arial"/>
          <w:b/>
          <w:szCs w:val="22"/>
        </w:rPr>
      </w:pPr>
      <w:r>
        <w:rPr>
          <w:rFonts w:cs="Arial"/>
          <w:b/>
          <w:szCs w:val="22"/>
        </w:rPr>
        <w:t>DISCUSSION</w:t>
      </w:r>
    </w:p>
    <w:p w14:paraId="6AC525D1" w14:textId="77777777" w:rsidR="00760FAE" w:rsidRDefault="00760FAE" w:rsidP="00FA381A">
      <w:pPr>
        <w:pStyle w:val="Discussion"/>
        <w:numPr>
          <w:ilvl w:val="0"/>
          <w:numId w:val="0"/>
        </w:numPr>
        <w:jc w:val="left"/>
        <w:rPr>
          <w:rFonts w:cs="Arial"/>
          <w:b/>
          <w:szCs w:val="22"/>
        </w:rPr>
      </w:pPr>
    </w:p>
    <w:p w14:paraId="2848B678" w14:textId="788E46AC" w:rsidR="00760FAE" w:rsidRDefault="00760FAE" w:rsidP="005526D2">
      <w:pPr>
        <w:pStyle w:val="Discussion"/>
        <w:numPr>
          <w:ilvl w:val="0"/>
          <w:numId w:val="3"/>
        </w:numPr>
        <w:tabs>
          <w:tab w:val="num" w:pos="0"/>
          <w:tab w:val="left" w:pos="360"/>
        </w:tabs>
        <w:jc w:val="left"/>
        <w:rPr>
          <w:rFonts w:cs="Arial"/>
          <w:b/>
          <w:szCs w:val="22"/>
        </w:rPr>
      </w:pPr>
      <w:r>
        <w:rPr>
          <w:rFonts w:cs="Arial"/>
          <w:b/>
          <w:szCs w:val="22"/>
        </w:rPr>
        <w:t>Background</w:t>
      </w:r>
    </w:p>
    <w:p w14:paraId="088CD0AB" w14:textId="77777777" w:rsidR="00760FAE" w:rsidRDefault="00760FAE" w:rsidP="00FA381A">
      <w:pPr>
        <w:pStyle w:val="Discussion"/>
        <w:numPr>
          <w:ilvl w:val="0"/>
          <w:numId w:val="0"/>
        </w:numPr>
        <w:tabs>
          <w:tab w:val="left" w:pos="360"/>
        </w:tabs>
        <w:ind w:left="360"/>
        <w:jc w:val="left"/>
        <w:rPr>
          <w:rFonts w:cs="Arial"/>
          <w:szCs w:val="22"/>
        </w:rPr>
      </w:pPr>
    </w:p>
    <w:p w14:paraId="4CF97D23" w14:textId="77777777" w:rsidR="00384407" w:rsidRPr="00F04208" w:rsidRDefault="00384407" w:rsidP="00384407">
      <w:pPr>
        <w:pStyle w:val="Discussion"/>
        <w:numPr>
          <w:ilvl w:val="0"/>
          <w:numId w:val="0"/>
        </w:numPr>
        <w:tabs>
          <w:tab w:val="left" w:pos="360"/>
        </w:tabs>
        <w:ind w:left="360"/>
        <w:jc w:val="left"/>
        <w:rPr>
          <w:rFonts w:cs="Arial"/>
          <w:szCs w:val="22"/>
        </w:rPr>
      </w:pPr>
      <w:r w:rsidRPr="00F04208">
        <w:rPr>
          <w:rFonts w:cs="Arial"/>
          <w:szCs w:val="22"/>
        </w:rPr>
        <w:t>The</w:t>
      </w:r>
      <w:r>
        <w:rPr>
          <w:rFonts w:cs="Arial"/>
          <w:szCs w:val="22"/>
        </w:rPr>
        <w:t xml:space="preserve"> Regional Official Plan</w:t>
      </w:r>
      <w:r w:rsidRPr="00F04208">
        <w:rPr>
          <w:rFonts w:cs="Arial"/>
          <w:szCs w:val="22"/>
        </w:rPr>
        <w:t xml:space="preserve"> </w:t>
      </w:r>
      <w:r>
        <w:rPr>
          <w:rFonts w:cs="Arial"/>
          <w:szCs w:val="22"/>
        </w:rPr>
        <w:t>(</w:t>
      </w:r>
      <w:r w:rsidRPr="00F04208">
        <w:rPr>
          <w:rFonts w:cs="Arial"/>
          <w:szCs w:val="22"/>
        </w:rPr>
        <w:t>ROP</w:t>
      </w:r>
      <w:r>
        <w:rPr>
          <w:rFonts w:cs="Arial"/>
          <w:szCs w:val="22"/>
        </w:rPr>
        <w:t>)</w:t>
      </w:r>
      <w:r w:rsidRPr="00F04208">
        <w:rPr>
          <w:rFonts w:cs="Arial"/>
          <w:szCs w:val="22"/>
        </w:rPr>
        <w:t xml:space="preserve"> is required to be reviewed periodically</w:t>
      </w:r>
      <w:r>
        <w:rPr>
          <w:rFonts w:cs="Arial"/>
          <w:szCs w:val="22"/>
        </w:rPr>
        <w:t xml:space="preserve"> as a</w:t>
      </w:r>
      <w:r w:rsidRPr="00723719">
        <w:rPr>
          <w:rFonts w:cs="Arial"/>
          <w:szCs w:val="22"/>
        </w:rPr>
        <w:t xml:space="preserve"> </w:t>
      </w:r>
      <w:r>
        <w:rPr>
          <w:rFonts w:cs="Arial"/>
          <w:szCs w:val="22"/>
        </w:rPr>
        <w:t>Municipal Comprehensive Review (MCR). Thi</w:t>
      </w:r>
      <w:r w:rsidRPr="00F04208">
        <w:rPr>
          <w:rFonts w:cs="Arial"/>
          <w:szCs w:val="22"/>
        </w:rPr>
        <w:t>s review</w:t>
      </w:r>
      <w:r>
        <w:rPr>
          <w:rFonts w:cs="Arial"/>
          <w:szCs w:val="22"/>
        </w:rPr>
        <w:t>,</w:t>
      </w:r>
      <w:r w:rsidRPr="00F04208">
        <w:rPr>
          <w:rFonts w:cs="Arial"/>
          <w:szCs w:val="22"/>
        </w:rPr>
        <w:t xml:space="preserve"> </w:t>
      </w:r>
      <w:r>
        <w:rPr>
          <w:rFonts w:cs="Arial"/>
          <w:szCs w:val="22"/>
        </w:rPr>
        <w:t xml:space="preserve">now referred to as Peel 2051, </w:t>
      </w:r>
      <w:r w:rsidRPr="00F04208">
        <w:rPr>
          <w:rFonts w:cs="Arial"/>
          <w:szCs w:val="22"/>
        </w:rPr>
        <w:t>was initiated through a special meeting of Council in May 2013, open houses and a public meeting</w:t>
      </w:r>
      <w:r>
        <w:rPr>
          <w:rFonts w:cs="Arial"/>
          <w:szCs w:val="22"/>
        </w:rPr>
        <w:t xml:space="preserve"> as required in the </w:t>
      </w:r>
      <w:r>
        <w:rPr>
          <w:rFonts w:cs="Arial"/>
          <w:i/>
          <w:iCs/>
          <w:szCs w:val="22"/>
        </w:rPr>
        <w:t>Planning Act</w:t>
      </w:r>
      <w:r w:rsidRPr="00F04208">
        <w:rPr>
          <w:rFonts w:cs="Arial"/>
          <w:szCs w:val="22"/>
        </w:rPr>
        <w:t xml:space="preserve">. </w:t>
      </w:r>
      <w:r>
        <w:rPr>
          <w:rFonts w:cs="Arial"/>
          <w:szCs w:val="22"/>
        </w:rPr>
        <w:t xml:space="preserve">Peel 2051 </w:t>
      </w:r>
      <w:r w:rsidRPr="00F04208">
        <w:rPr>
          <w:rFonts w:cs="Arial"/>
          <w:szCs w:val="22"/>
        </w:rPr>
        <w:t>plan</w:t>
      </w:r>
      <w:r>
        <w:rPr>
          <w:rFonts w:cs="Arial"/>
          <w:szCs w:val="22"/>
        </w:rPr>
        <w:t>s</w:t>
      </w:r>
      <w:r w:rsidRPr="00F04208">
        <w:rPr>
          <w:rFonts w:cs="Arial"/>
          <w:szCs w:val="22"/>
        </w:rPr>
        <w:t xml:space="preserve"> for future growth to 2051 to achieve Provincial conformity, under the following focus areas: </w:t>
      </w:r>
    </w:p>
    <w:p w14:paraId="1A427FAF" w14:textId="77777777" w:rsidR="00384407" w:rsidRPr="00F04208" w:rsidRDefault="00384407" w:rsidP="00384407">
      <w:pPr>
        <w:pStyle w:val="Discussion"/>
        <w:numPr>
          <w:ilvl w:val="0"/>
          <w:numId w:val="0"/>
        </w:numPr>
        <w:tabs>
          <w:tab w:val="left" w:pos="360"/>
        </w:tabs>
        <w:ind w:left="720"/>
        <w:rPr>
          <w:rFonts w:cs="Arial"/>
          <w:szCs w:val="22"/>
        </w:rPr>
      </w:pPr>
    </w:p>
    <w:p w14:paraId="0429197F" w14:textId="77777777" w:rsidR="00384407" w:rsidRDefault="00384407" w:rsidP="00384407">
      <w:pPr>
        <w:pStyle w:val="Discussion"/>
        <w:numPr>
          <w:ilvl w:val="0"/>
          <w:numId w:val="0"/>
        </w:numPr>
        <w:tabs>
          <w:tab w:val="left" w:pos="360"/>
        </w:tabs>
        <w:ind w:left="720" w:hanging="360"/>
        <w:rPr>
          <w:rFonts w:cs="Arial"/>
          <w:szCs w:val="22"/>
        </w:rPr>
      </w:pPr>
      <w:r w:rsidRPr="00F04208">
        <w:rPr>
          <w:rFonts w:cs="Arial"/>
          <w:szCs w:val="22"/>
        </w:rPr>
        <w:t>Figure 1: Peel 2051 Focus Areas</w:t>
      </w:r>
    </w:p>
    <w:p w14:paraId="37C3C41A" w14:textId="77777777" w:rsidR="00384407" w:rsidRDefault="00384407" w:rsidP="00384407">
      <w:pPr>
        <w:pStyle w:val="Discussion"/>
        <w:numPr>
          <w:ilvl w:val="0"/>
          <w:numId w:val="0"/>
        </w:numPr>
        <w:tabs>
          <w:tab w:val="left" w:pos="360"/>
        </w:tabs>
        <w:ind w:left="720" w:hanging="360"/>
        <w:jc w:val="center"/>
        <w:rPr>
          <w:rFonts w:cs="Arial"/>
          <w:szCs w:val="22"/>
        </w:rPr>
      </w:pPr>
      <w:r>
        <w:rPr>
          <w:noProof/>
          <w:color w:val="2B579A"/>
          <w:shd w:val="clear" w:color="auto" w:fill="E6E6E6"/>
        </w:rPr>
        <w:drawing>
          <wp:inline distT="0" distB="0" distL="0" distR="0" wp14:anchorId="4A17840E" wp14:editId="0331EF3F">
            <wp:extent cx="3891686" cy="306488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2892"/>
                    <a:stretch/>
                  </pic:blipFill>
                  <pic:spPr bwMode="auto">
                    <a:xfrm>
                      <a:off x="0" y="0"/>
                      <a:ext cx="3912914" cy="3081603"/>
                    </a:xfrm>
                    <a:prstGeom prst="rect">
                      <a:avLst/>
                    </a:prstGeom>
                    <a:noFill/>
                    <a:ln>
                      <a:noFill/>
                    </a:ln>
                    <a:extLst>
                      <a:ext uri="{53640926-AAD7-44D8-BBD7-CCE9431645EC}">
                        <a14:shadowObscured xmlns:a14="http://schemas.microsoft.com/office/drawing/2010/main"/>
                      </a:ext>
                    </a:extLst>
                  </pic:spPr>
                </pic:pic>
              </a:graphicData>
            </a:graphic>
          </wp:inline>
        </w:drawing>
      </w:r>
    </w:p>
    <w:p w14:paraId="6C46DE4D" w14:textId="77777777" w:rsidR="00384407" w:rsidRDefault="00384407" w:rsidP="00384407">
      <w:pPr>
        <w:pStyle w:val="Discussion"/>
        <w:numPr>
          <w:ilvl w:val="0"/>
          <w:numId w:val="0"/>
        </w:numPr>
        <w:tabs>
          <w:tab w:val="left" w:pos="360"/>
        </w:tabs>
        <w:ind w:left="360" w:hanging="360"/>
        <w:rPr>
          <w:rFonts w:cs="Arial"/>
          <w:szCs w:val="22"/>
        </w:rPr>
      </w:pPr>
      <w:r>
        <w:rPr>
          <w:rFonts w:cs="Arial"/>
          <w:szCs w:val="22"/>
        </w:rPr>
        <w:tab/>
      </w:r>
    </w:p>
    <w:p w14:paraId="75CB2D66" w14:textId="77777777" w:rsidR="00384407" w:rsidRDefault="00384407" w:rsidP="00384407">
      <w:pPr>
        <w:pStyle w:val="Discussion"/>
        <w:numPr>
          <w:ilvl w:val="0"/>
          <w:numId w:val="0"/>
        </w:numPr>
        <w:tabs>
          <w:tab w:val="left" w:pos="360"/>
        </w:tabs>
        <w:ind w:left="360" w:hanging="360"/>
        <w:jc w:val="left"/>
        <w:rPr>
          <w:rFonts w:cs="Arial"/>
          <w:szCs w:val="22"/>
        </w:rPr>
      </w:pPr>
      <w:r>
        <w:rPr>
          <w:rFonts w:cs="Arial"/>
          <w:szCs w:val="22"/>
        </w:rPr>
        <w:tab/>
        <w:t>Background reports and technical studies informed draft policies and mapping that make up t</w:t>
      </w:r>
      <w:r w:rsidRPr="00F04208">
        <w:rPr>
          <w:rFonts w:cs="Arial"/>
          <w:szCs w:val="22"/>
        </w:rPr>
        <w:t>he Region’s MCR</w:t>
      </w:r>
      <w:r>
        <w:rPr>
          <w:rFonts w:cs="Arial"/>
          <w:szCs w:val="22"/>
        </w:rPr>
        <w:t xml:space="preserve"> available for review on the Peel 2051 website.</w:t>
      </w:r>
      <w:r w:rsidRPr="00F04208">
        <w:rPr>
          <w:rFonts w:cs="Arial"/>
          <w:szCs w:val="22"/>
        </w:rPr>
        <w:t xml:space="preserve"> </w:t>
      </w:r>
    </w:p>
    <w:p w14:paraId="0E99A4F5" w14:textId="77777777" w:rsidR="00384407" w:rsidRDefault="00384407" w:rsidP="00384407">
      <w:pPr>
        <w:pStyle w:val="Discussion"/>
        <w:numPr>
          <w:ilvl w:val="0"/>
          <w:numId w:val="0"/>
        </w:numPr>
        <w:tabs>
          <w:tab w:val="left" w:pos="360"/>
        </w:tabs>
        <w:ind w:left="360" w:hanging="360"/>
        <w:jc w:val="left"/>
        <w:rPr>
          <w:rFonts w:cs="Arial"/>
          <w:szCs w:val="22"/>
        </w:rPr>
      </w:pPr>
    </w:p>
    <w:p w14:paraId="375A0B12" w14:textId="77777777" w:rsidR="00384407" w:rsidRDefault="00384407" w:rsidP="00384407">
      <w:pPr>
        <w:pStyle w:val="Discussion"/>
        <w:numPr>
          <w:ilvl w:val="0"/>
          <w:numId w:val="0"/>
        </w:numPr>
        <w:tabs>
          <w:tab w:val="left" w:pos="360"/>
        </w:tabs>
        <w:ind w:left="360" w:hanging="360"/>
        <w:jc w:val="left"/>
        <w:rPr>
          <w:rFonts w:cs="Arial"/>
          <w:szCs w:val="22"/>
        </w:rPr>
      </w:pPr>
      <w:r>
        <w:rPr>
          <w:rFonts w:cs="Arial"/>
          <w:szCs w:val="22"/>
        </w:rPr>
        <w:tab/>
        <w:t xml:space="preserve">The local municipalities are also required to undertake reviews of their official plans in accordance with the </w:t>
      </w:r>
      <w:r w:rsidRPr="00BF3E74">
        <w:rPr>
          <w:rFonts w:cs="Arial"/>
          <w:i/>
          <w:iCs/>
          <w:szCs w:val="22"/>
        </w:rPr>
        <w:t>Planning Act</w:t>
      </w:r>
      <w:r>
        <w:rPr>
          <w:rFonts w:cs="Arial"/>
          <w:i/>
          <w:iCs/>
          <w:szCs w:val="22"/>
        </w:rPr>
        <w:t xml:space="preserve"> </w:t>
      </w:r>
      <w:r w:rsidRPr="00BF3E74">
        <w:rPr>
          <w:rFonts w:cs="Arial"/>
          <w:szCs w:val="22"/>
        </w:rPr>
        <w:t xml:space="preserve">to address </w:t>
      </w:r>
      <w:r>
        <w:rPr>
          <w:rFonts w:cs="Arial"/>
          <w:szCs w:val="22"/>
        </w:rPr>
        <w:t>P</w:t>
      </w:r>
      <w:r w:rsidRPr="00BF3E74">
        <w:rPr>
          <w:rFonts w:cs="Arial"/>
          <w:szCs w:val="22"/>
        </w:rPr>
        <w:t>rovincial policy and conform to the ROP</w:t>
      </w:r>
      <w:r w:rsidRPr="00B516E1">
        <w:rPr>
          <w:rFonts w:cs="Arial"/>
          <w:szCs w:val="22"/>
        </w:rPr>
        <w:t xml:space="preserve">. </w:t>
      </w:r>
      <w:r w:rsidRPr="00F04208">
        <w:rPr>
          <w:rFonts w:cs="Arial"/>
          <w:szCs w:val="22"/>
        </w:rPr>
        <w:t xml:space="preserve">Once the ROP comes into effect, local municipalities have one year to bring forward amendments to conform to the ROP, </w:t>
      </w:r>
      <w:r>
        <w:rPr>
          <w:rFonts w:cs="Arial"/>
          <w:szCs w:val="22"/>
        </w:rPr>
        <w:t xml:space="preserve">which will require </w:t>
      </w:r>
      <w:r w:rsidRPr="00F04208">
        <w:rPr>
          <w:rFonts w:cs="Arial"/>
          <w:szCs w:val="22"/>
        </w:rPr>
        <w:t>regional approval.</w:t>
      </w:r>
    </w:p>
    <w:p w14:paraId="7BBDB60F" w14:textId="77777777" w:rsidR="00296356" w:rsidRDefault="00384407" w:rsidP="00384407">
      <w:pPr>
        <w:pStyle w:val="Discussion"/>
        <w:numPr>
          <w:ilvl w:val="0"/>
          <w:numId w:val="0"/>
        </w:numPr>
        <w:tabs>
          <w:tab w:val="left" w:pos="360"/>
        </w:tabs>
        <w:ind w:left="360" w:hanging="360"/>
        <w:jc w:val="left"/>
        <w:rPr>
          <w:rFonts w:cs="Arial"/>
          <w:szCs w:val="22"/>
        </w:rPr>
      </w:pPr>
      <w:r>
        <w:rPr>
          <w:rFonts w:cs="Arial"/>
          <w:szCs w:val="22"/>
        </w:rPr>
        <w:tab/>
      </w:r>
    </w:p>
    <w:p w14:paraId="5F58A814" w14:textId="6DA5700E" w:rsidR="00384407" w:rsidRDefault="00384407" w:rsidP="00384407">
      <w:pPr>
        <w:pStyle w:val="Discussion"/>
        <w:numPr>
          <w:ilvl w:val="0"/>
          <w:numId w:val="0"/>
        </w:numPr>
        <w:tabs>
          <w:tab w:val="left" w:pos="360"/>
        </w:tabs>
        <w:ind w:left="360" w:hanging="360"/>
        <w:jc w:val="left"/>
        <w:rPr>
          <w:rFonts w:cs="Arial"/>
          <w:szCs w:val="22"/>
        </w:rPr>
      </w:pPr>
      <w:r>
        <w:rPr>
          <w:rFonts w:cs="Arial"/>
          <w:szCs w:val="22"/>
        </w:rPr>
        <w:t xml:space="preserve">The </w:t>
      </w:r>
      <w:r w:rsidR="00296356">
        <w:rPr>
          <w:rFonts w:cs="Arial"/>
          <w:szCs w:val="22"/>
        </w:rPr>
        <w:t xml:space="preserve">new </w:t>
      </w:r>
      <w:r>
        <w:rPr>
          <w:rFonts w:cs="Arial"/>
          <w:szCs w:val="22"/>
        </w:rPr>
        <w:t>Peel 2051 ROP will:</w:t>
      </w:r>
    </w:p>
    <w:p w14:paraId="6734EE11" w14:textId="77777777" w:rsidR="00384407" w:rsidRDefault="00384407" w:rsidP="005526D2">
      <w:pPr>
        <w:pStyle w:val="Discussion"/>
        <w:numPr>
          <w:ilvl w:val="0"/>
          <w:numId w:val="7"/>
        </w:numPr>
        <w:tabs>
          <w:tab w:val="left" w:pos="360"/>
        </w:tabs>
        <w:jc w:val="left"/>
        <w:rPr>
          <w:rFonts w:cs="Arial"/>
          <w:szCs w:val="22"/>
        </w:rPr>
      </w:pPr>
      <w:r>
        <w:rPr>
          <w:rFonts w:cs="Arial"/>
          <w:szCs w:val="22"/>
        </w:rPr>
        <w:t xml:space="preserve">manage growth of 700,000 people and 335,000 jobs to 2051 with the majority of new growth accommodated in existing urban areas (500,000 people and 270,000 jobs) and Strategic Growth Areas that are served by </w:t>
      </w:r>
      <w:proofErr w:type="gramStart"/>
      <w:r>
        <w:rPr>
          <w:rFonts w:cs="Arial"/>
          <w:szCs w:val="22"/>
        </w:rPr>
        <w:t>transit;</w:t>
      </w:r>
      <w:proofErr w:type="gramEnd"/>
    </w:p>
    <w:p w14:paraId="749DE41B" w14:textId="77777777" w:rsidR="00384407" w:rsidRDefault="00384407" w:rsidP="005526D2">
      <w:pPr>
        <w:pStyle w:val="Discussion"/>
        <w:numPr>
          <w:ilvl w:val="0"/>
          <w:numId w:val="7"/>
        </w:numPr>
        <w:tabs>
          <w:tab w:val="left" w:pos="360"/>
        </w:tabs>
        <w:jc w:val="left"/>
        <w:rPr>
          <w:rFonts w:cs="Arial"/>
          <w:szCs w:val="22"/>
        </w:rPr>
      </w:pPr>
      <w:r>
        <w:rPr>
          <w:rFonts w:cs="Arial"/>
          <w:szCs w:val="22"/>
        </w:rPr>
        <w:t xml:space="preserve">plan for more housing options, equitable access to job opportunities, with everyday services in walking and cycling distance, and be connected by </w:t>
      </w:r>
      <w:proofErr w:type="gramStart"/>
      <w:r>
        <w:rPr>
          <w:rFonts w:cs="Arial"/>
          <w:szCs w:val="22"/>
        </w:rPr>
        <w:t>transit;</w:t>
      </w:r>
      <w:proofErr w:type="gramEnd"/>
      <w:r>
        <w:rPr>
          <w:rFonts w:cs="Arial"/>
          <w:szCs w:val="22"/>
        </w:rPr>
        <w:t xml:space="preserve"> </w:t>
      </w:r>
    </w:p>
    <w:p w14:paraId="6844C928" w14:textId="77777777" w:rsidR="00384407" w:rsidRDefault="00384407" w:rsidP="005526D2">
      <w:pPr>
        <w:pStyle w:val="Discussion"/>
        <w:numPr>
          <w:ilvl w:val="0"/>
          <w:numId w:val="7"/>
        </w:numPr>
        <w:tabs>
          <w:tab w:val="left" w:pos="360"/>
        </w:tabs>
        <w:jc w:val="left"/>
        <w:rPr>
          <w:rFonts w:cs="Arial"/>
          <w:szCs w:val="22"/>
        </w:rPr>
      </w:pPr>
      <w:r>
        <w:rPr>
          <w:rFonts w:cs="Arial"/>
          <w:szCs w:val="22"/>
        </w:rPr>
        <w:t xml:space="preserve">protect the environment, improve health outcomes, address climate change, and improve quality of life through the planning of complete </w:t>
      </w:r>
      <w:proofErr w:type="gramStart"/>
      <w:r>
        <w:rPr>
          <w:rFonts w:cs="Arial"/>
          <w:szCs w:val="22"/>
        </w:rPr>
        <w:t>communities;</w:t>
      </w:r>
      <w:proofErr w:type="gramEnd"/>
    </w:p>
    <w:p w14:paraId="31E5EC5B" w14:textId="77777777" w:rsidR="00384407" w:rsidRDefault="00384407" w:rsidP="005526D2">
      <w:pPr>
        <w:pStyle w:val="Discussion"/>
        <w:numPr>
          <w:ilvl w:val="0"/>
          <w:numId w:val="7"/>
        </w:numPr>
        <w:tabs>
          <w:tab w:val="left" w:pos="360"/>
        </w:tabs>
        <w:jc w:val="left"/>
        <w:rPr>
          <w:rFonts w:cs="Arial"/>
          <w:szCs w:val="22"/>
        </w:rPr>
      </w:pPr>
      <w:r>
        <w:rPr>
          <w:rFonts w:cs="Arial"/>
          <w:szCs w:val="22"/>
        </w:rPr>
        <w:lastRenderedPageBreak/>
        <w:t xml:space="preserve">continue to protect prime agricultural lands that support the economic viability of farming and local food </w:t>
      </w:r>
      <w:proofErr w:type="gramStart"/>
      <w:r>
        <w:rPr>
          <w:rFonts w:cs="Arial"/>
          <w:szCs w:val="22"/>
        </w:rPr>
        <w:t>production;</w:t>
      </w:r>
      <w:proofErr w:type="gramEnd"/>
    </w:p>
    <w:p w14:paraId="5CA93D51" w14:textId="77777777" w:rsidR="00384407" w:rsidRDefault="00384407" w:rsidP="005526D2">
      <w:pPr>
        <w:pStyle w:val="Discussion"/>
        <w:numPr>
          <w:ilvl w:val="0"/>
          <w:numId w:val="7"/>
        </w:numPr>
        <w:tabs>
          <w:tab w:val="left" w:pos="360"/>
        </w:tabs>
        <w:jc w:val="left"/>
        <w:rPr>
          <w:rFonts w:cs="Arial"/>
          <w:szCs w:val="22"/>
        </w:rPr>
      </w:pPr>
      <w:r>
        <w:rPr>
          <w:rFonts w:cs="Arial"/>
          <w:szCs w:val="22"/>
        </w:rPr>
        <w:t xml:space="preserve">address housing options through new tools that enhance affordability, balanced forms of housing, land use efficiency, gentle intensification, and strategic greenfield </w:t>
      </w:r>
      <w:proofErr w:type="gramStart"/>
      <w:r>
        <w:rPr>
          <w:rFonts w:cs="Arial"/>
          <w:szCs w:val="22"/>
        </w:rPr>
        <w:t>development;</w:t>
      </w:r>
      <w:proofErr w:type="gramEnd"/>
    </w:p>
    <w:p w14:paraId="63A23998" w14:textId="77777777" w:rsidR="00384407" w:rsidRDefault="00384407" w:rsidP="005526D2">
      <w:pPr>
        <w:pStyle w:val="Discussion"/>
        <w:numPr>
          <w:ilvl w:val="0"/>
          <w:numId w:val="7"/>
        </w:numPr>
        <w:tabs>
          <w:tab w:val="left" w:pos="360"/>
        </w:tabs>
        <w:jc w:val="left"/>
        <w:rPr>
          <w:rFonts w:cs="Arial"/>
          <w:szCs w:val="22"/>
        </w:rPr>
      </w:pPr>
      <w:r>
        <w:rPr>
          <w:rFonts w:cs="Arial"/>
          <w:szCs w:val="22"/>
        </w:rPr>
        <w:t>plan for new communities based on key factors such as land uses, healthy development, infrastructure, and the natural environment; and</w:t>
      </w:r>
    </w:p>
    <w:p w14:paraId="61886F02" w14:textId="77777777" w:rsidR="00384407" w:rsidRDefault="00384407" w:rsidP="005526D2">
      <w:pPr>
        <w:pStyle w:val="Discussion"/>
        <w:numPr>
          <w:ilvl w:val="0"/>
          <w:numId w:val="7"/>
        </w:numPr>
        <w:tabs>
          <w:tab w:val="left" w:pos="360"/>
        </w:tabs>
        <w:jc w:val="left"/>
        <w:rPr>
          <w:rFonts w:cs="Arial"/>
          <w:szCs w:val="22"/>
        </w:rPr>
      </w:pPr>
      <w:r>
        <w:rPr>
          <w:rFonts w:cs="Arial"/>
          <w:szCs w:val="22"/>
        </w:rPr>
        <w:t xml:space="preserve">strengthen strategic phasing and financing policies that will contribute to long term fiscal sustainability. </w:t>
      </w:r>
    </w:p>
    <w:p w14:paraId="170A9262" w14:textId="77777777" w:rsidR="00760FAE" w:rsidRDefault="00760FAE" w:rsidP="00FA381A">
      <w:pPr>
        <w:pStyle w:val="Discussion"/>
        <w:numPr>
          <w:ilvl w:val="0"/>
          <w:numId w:val="0"/>
        </w:numPr>
        <w:tabs>
          <w:tab w:val="left" w:pos="1080"/>
        </w:tabs>
        <w:jc w:val="left"/>
      </w:pPr>
    </w:p>
    <w:p w14:paraId="77301DAB" w14:textId="77777777" w:rsidR="00384407" w:rsidRDefault="00384407" w:rsidP="005526D2">
      <w:pPr>
        <w:pStyle w:val="Discussion"/>
        <w:numPr>
          <w:ilvl w:val="0"/>
          <w:numId w:val="3"/>
        </w:numPr>
        <w:jc w:val="left"/>
        <w:rPr>
          <w:rFonts w:cs="Arial"/>
          <w:b/>
          <w:szCs w:val="22"/>
        </w:rPr>
      </w:pPr>
      <w:r w:rsidRPr="00C069CF">
        <w:rPr>
          <w:rFonts w:cs="Arial"/>
          <w:b/>
          <w:szCs w:val="22"/>
        </w:rPr>
        <w:t xml:space="preserve">Consultation and Comments Received </w:t>
      </w:r>
    </w:p>
    <w:p w14:paraId="5802077B" w14:textId="77777777" w:rsidR="00760FAE" w:rsidRDefault="00760FAE" w:rsidP="00FA381A">
      <w:pPr>
        <w:pStyle w:val="Discussion"/>
        <w:numPr>
          <w:ilvl w:val="0"/>
          <w:numId w:val="0"/>
        </w:numPr>
        <w:ind w:left="720" w:hanging="360"/>
        <w:jc w:val="left"/>
        <w:rPr>
          <w:rFonts w:cs="Arial"/>
          <w:b/>
          <w:szCs w:val="22"/>
        </w:rPr>
      </w:pPr>
    </w:p>
    <w:p w14:paraId="4DE1FDCF" w14:textId="199BE7DE" w:rsidR="00384407" w:rsidRPr="00C069CF" w:rsidRDefault="00384407" w:rsidP="00384407">
      <w:pPr>
        <w:pStyle w:val="Discussion"/>
        <w:numPr>
          <w:ilvl w:val="0"/>
          <w:numId w:val="0"/>
        </w:numPr>
        <w:tabs>
          <w:tab w:val="left" w:pos="360"/>
        </w:tabs>
        <w:ind w:left="360"/>
        <w:jc w:val="left"/>
        <w:rPr>
          <w:rFonts w:cs="Arial"/>
          <w:bCs/>
          <w:szCs w:val="22"/>
        </w:rPr>
      </w:pPr>
      <w:r>
        <w:rPr>
          <w:rFonts w:cs="Arial"/>
          <w:bCs/>
          <w:szCs w:val="22"/>
        </w:rPr>
        <w:t>Throughout</w:t>
      </w:r>
      <w:r w:rsidR="005B13B7">
        <w:rPr>
          <w:rFonts w:cs="Arial"/>
          <w:bCs/>
          <w:szCs w:val="22"/>
        </w:rPr>
        <w:t xml:space="preserve"> the</w:t>
      </w:r>
      <w:r>
        <w:rPr>
          <w:rFonts w:cs="Arial"/>
          <w:bCs/>
          <w:szCs w:val="22"/>
        </w:rPr>
        <w:t xml:space="preserve"> </w:t>
      </w:r>
      <w:r w:rsidRPr="00C069CF">
        <w:rPr>
          <w:rFonts w:cs="Arial"/>
          <w:bCs/>
          <w:szCs w:val="22"/>
        </w:rPr>
        <w:t>Peel 2051</w:t>
      </w:r>
      <w:r w:rsidR="005B13B7">
        <w:rPr>
          <w:rFonts w:cs="Arial"/>
          <w:bCs/>
          <w:szCs w:val="22"/>
        </w:rPr>
        <w:t xml:space="preserve"> process,</w:t>
      </w:r>
      <w:r w:rsidRPr="00C069CF">
        <w:rPr>
          <w:rFonts w:cs="Arial"/>
          <w:bCs/>
          <w:szCs w:val="22"/>
        </w:rPr>
        <w:t xml:space="preserve"> </w:t>
      </w:r>
      <w:r>
        <w:rPr>
          <w:rFonts w:cs="Arial"/>
          <w:bCs/>
          <w:szCs w:val="22"/>
        </w:rPr>
        <w:t xml:space="preserve">a wide range of consultation opportunities have been provided </w:t>
      </w:r>
      <w:r w:rsidRPr="00C069CF">
        <w:rPr>
          <w:rFonts w:cs="Arial"/>
          <w:bCs/>
          <w:szCs w:val="22"/>
        </w:rPr>
        <w:t xml:space="preserve">to ensure </w:t>
      </w:r>
      <w:r>
        <w:rPr>
          <w:rFonts w:cs="Arial"/>
          <w:bCs/>
          <w:szCs w:val="22"/>
        </w:rPr>
        <w:t>multiple</w:t>
      </w:r>
      <w:r w:rsidRPr="00C069CF">
        <w:rPr>
          <w:rFonts w:cs="Arial"/>
          <w:bCs/>
          <w:szCs w:val="22"/>
        </w:rPr>
        <w:t xml:space="preserve"> opportunities for engagement. The required consultations under the </w:t>
      </w:r>
      <w:r w:rsidRPr="00C069CF">
        <w:rPr>
          <w:rFonts w:cs="Arial"/>
          <w:bCs/>
          <w:i/>
          <w:iCs/>
          <w:szCs w:val="22"/>
        </w:rPr>
        <w:t>Planning Act</w:t>
      </w:r>
      <w:r w:rsidRPr="00C069CF">
        <w:rPr>
          <w:rFonts w:cs="Arial"/>
          <w:bCs/>
          <w:szCs w:val="22"/>
        </w:rPr>
        <w:t xml:space="preserve"> are referred to as statutory and other additional consultations held are referred to as informal or non-statutory. </w:t>
      </w:r>
    </w:p>
    <w:p w14:paraId="71D2CA0F" w14:textId="77777777" w:rsidR="00384407" w:rsidRDefault="00384407" w:rsidP="00384407">
      <w:pPr>
        <w:pStyle w:val="Discussion"/>
        <w:numPr>
          <w:ilvl w:val="0"/>
          <w:numId w:val="0"/>
        </w:numPr>
        <w:tabs>
          <w:tab w:val="left" w:pos="360"/>
        </w:tabs>
        <w:ind w:left="360"/>
        <w:rPr>
          <w:rFonts w:cs="Arial"/>
          <w:bCs/>
          <w:szCs w:val="22"/>
        </w:rPr>
      </w:pPr>
    </w:p>
    <w:p w14:paraId="7455764A" w14:textId="77777777" w:rsidR="00296356" w:rsidRDefault="00384407" w:rsidP="00384407">
      <w:pPr>
        <w:pStyle w:val="Discussion"/>
        <w:numPr>
          <w:ilvl w:val="0"/>
          <w:numId w:val="0"/>
        </w:numPr>
        <w:tabs>
          <w:tab w:val="left" w:pos="360"/>
        </w:tabs>
        <w:ind w:left="360"/>
        <w:jc w:val="left"/>
        <w:rPr>
          <w:rFonts w:cs="Arial"/>
        </w:rPr>
      </w:pPr>
      <w:r w:rsidRPr="644F29A7">
        <w:rPr>
          <w:rFonts w:cs="Arial"/>
        </w:rPr>
        <w:t>On September 23, 2021</w:t>
      </w:r>
      <w:r>
        <w:rPr>
          <w:rFonts w:cs="Arial"/>
        </w:rPr>
        <w:t>,</w:t>
      </w:r>
      <w:r w:rsidRPr="644F29A7">
        <w:rPr>
          <w:rFonts w:cs="Arial"/>
        </w:rPr>
        <w:t xml:space="preserve"> Planning and Growth Management Committee authorized staff to schedule statutory open houses and a public meeting in accordance with Section 17 and </w:t>
      </w:r>
      <w:r>
        <w:rPr>
          <w:rFonts w:cs="Arial"/>
        </w:rPr>
        <w:t>Section 26</w:t>
      </w:r>
      <w:r w:rsidRPr="644F29A7">
        <w:rPr>
          <w:rFonts w:cs="Arial"/>
        </w:rPr>
        <w:t xml:space="preserve"> of the </w:t>
      </w:r>
      <w:r w:rsidRPr="644F29A7">
        <w:rPr>
          <w:rFonts w:cs="Arial"/>
          <w:i/>
        </w:rPr>
        <w:t>Planning Act</w:t>
      </w:r>
      <w:r w:rsidRPr="644F29A7">
        <w:rPr>
          <w:rFonts w:cs="Arial"/>
        </w:rPr>
        <w:t xml:space="preserve">. Statutory open houses took place virtually on October 26, 2021 and October 27, 2021 from 7:00PM-8:30PM. </w:t>
      </w:r>
      <w:r>
        <w:rPr>
          <w:rFonts w:cs="Arial"/>
        </w:rPr>
        <w:t>D</w:t>
      </w:r>
      <w:r w:rsidRPr="644F29A7">
        <w:rPr>
          <w:rFonts w:cs="Arial"/>
        </w:rPr>
        <w:t xml:space="preserve">isplay boards were available for public review </w:t>
      </w:r>
      <w:r>
        <w:rPr>
          <w:rFonts w:cs="Arial"/>
        </w:rPr>
        <w:t xml:space="preserve">on the Peel 2051 website </w:t>
      </w:r>
      <w:r w:rsidRPr="644F29A7">
        <w:rPr>
          <w:rFonts w:cs="Arial"/>
        </w:rPr>
        <w:t xml:space="preserve">as of early October. The statutory public meeting took place virtually on November 4, 2021 at 1:00PM where five oral submissions and thirty-two written submissions were received. </w:t>
      </w:r>
    </w:p>
    <w:p w14:paraId="7E752A1E" w14:textId="77777777" w:rsidR="00296356" w:rsidRDefault="00296356" w:rsidP="00384407">
      <w:pPr>
        <w:pStyle w:val="Discussion"/>
        <w:numPr>
          <w:ilvl w:val="0"/>
          <w:numId w:val="0"/>
        </w:numPr>
        <w:tabs>
          <w:tab w:val="left" w:pos="360"/>
        </w:tabs>
        <w:ind w:left="360"/>
        <w:jc w:val="left"/>
        <w:rPr>
          <w:rFonts w:cs="Arial"/>
        </w:rPr>
      </w:pPr>
    </w:p>
    <w:p w14:paraId="3E9E95D0" w14:textId="31E65D31" w:rsidR="00384407" w:rsidRDefault="00384407" w:rsidP="00384407">
      <w:pPr>
        <w:pStyle w:val="Discussion"/>
        <w:numPr>
          <w:ilvl w:val="0"/>
          <w:numId w:val="0"/>
        </w:numPr>
        <w:tabs>
          <w:tab w:val="left" w:pos="360"/>
        </w:tabs>
        <w:ind w:left="360"/>
        <w:jc w:val="left"/>
        <w:rPr>
          <w:rFonts w:cs="Arial"/>
        </w:rPr>
      </w:pPr>
      <w:r w:rsidRPr="644F29A7">
        <w:rPr>
          <w:rFonts w:cs="Arial"/>
        </w:rPr>
        <w:t xml:space="preserve">The minutes of the public meeting can be found on the website. In addition to the minimum requirements of the </w:t>
      </w:r>
      <w:r w:rsidRPr="00160042">
        <w:rPr>
          <w:rFonts w:cs="Arial"/>
          <w:i/>
          <w:iCs/>
        </w:rPr>
        <w:t>Planning Act</w:t>
      </w:r>
      <w:r w:rsidRPr="644F29A7">
        <w:rPr>
          <w:rFonts w:cs="Arial"/>
        </w:rPr>
        <w:t xml:space="preserve">, staff were able to organize four in-person </w:t>
      </w:r>
      <w:r>
        <w:rPr>
          <w:rFonts w:cs="Arial"/>
        </w:rPr>
        <w:t>open houses</w:t>
      </w:r>
      <w:r w:rsidRPr="644F29A7">
        <w:rPr>
          <w:rFonts w:cs="Arial"/>
        </w:rPr>
        <w:t xml:space="preserve"> (</w:t>
      </w:r>
      <w:r>
        <w:rPr>
          <w:rFonts w:cs="Arial"/>
        </w:rPr>
        <w:t>one</w:t>
      </w:r>
      <w:r w:rsidRPr="644F29A7">
        <w:rPr>
          <w:rFonts w:cs="Arial"/>
        </w:rPr>
        <w:t xml:space="preserve"> in Brampton, </w:t>
      </w:r>
      <w:r>
        <w:rPr>
          <w:rFonts w:cs="Arial"/>
        </w:rPr>
        <w:t>two</w:t>
      </w:r>
      <w:r w:rsidRPr="644F29A7">
        <w:rPr>
          <w:rFonts w:cs="Arial"/>
        </w:rPr>
        <w:t xml:space="preserve"> in Caledon, </w:t>
      </w:r>
      <w:r>
        <w:rPr>
          <w:rFonts w:cs="Arial"/>
        </w:rPr>
        <w:t>one</w:t>
      </w:r>
      <w:r w:rsidRPr="644F29A7">
        <w:rPr>
          <w:rFonts w:cs="Arial"/>
        </w:rPr>
        <w:t xml:space="preserve"> in Mississauga) in November to allow for additional opportunities for feedback and discussion.</w:t>
      </w:r>
      <w:r w:rsidRPr="00BE27FC">
        <w:rPr>
          <w:rFonts w:cs="Arial"/>
          <w:bCs/>
          <w:szCs w:val="22"/>
        </w:rPr>
        <w:t xml:space="preserve"> </w:t>
      </w:r>
      <w:r w:rsidRPr="00C069CF">
        <w:rPr>
          <w:rFonts w:cs="Arial"/>
          <w:bCs/>
          <w:szCs w:val="22"/>
        </w:rPr>
        <w:t>A</w:t>
      </w:r>
      <w:r>
        <w:rPr>
          <w:rFonts w:cs="Arial"/>
          <w:bCs/>
          <w:szCs w:val="22"/>
        </w:rPr>
        <w:t>n overview</w:t>
      </w:r>
      <w:r w:rsidRPr="00C069CF">
        <w:rPr>
          <w:rFonts w:cs="Arial"/>
          <w:bCs/>
          <w:szCs w:val="22"/>
        </w:rPr>
        <w:t xml:space="preserve"> of all consultations is provided for</w:t>
      </w:r>
      <w:r w:rsidR="00F83974">
        <w:rPr>
          <w:rFonts w:cs="Arial"/>
          <w:bCs/>
          <w:szCs w:val="22"/>
        </w:rPr>
        <w:t xml:space="preserve"> on the Peel 2051 website</w:t>
      </w:r>
      <w:r>
        <w:rPr>
          <w:rFonts w:cs="Arial"/>
          <w:bCs/>
          <w:szCs w:val="22"/>
        </w:rPr>
        <w:t>, including the results of the community survey that accompanied the statutory consultations.</w:t>
      </w:r>
    </w:p>
    <w:p w14:paraId="64E629D9" w14:textId="77777777" w:rsidR="00384407" w:rsidRDefault="00384407" w:rsidP="00384407">
      <w:pPr>
        <w:pStyle w:val="Discussion"/>
        <w:numPr>
          <w:ilvl w:val="0"/>
          <w:numId w:val="0"/>
        </w:numPr>
        <w:tabs>
          <w:tab w:val="left" w:pos="360"/>
        </w:tabs>
        <w:ind w:left="360"/>
        <w:rPr>
          <w:rFonts w:cs="Arial"/>
          <w:bCs/>
          <w:szCs w:val="22"/>
        </w:rPr>
      </w:pPr>
    </w:p>
    <w:p w14:paraId="6CE04923" w14:textId="533D68B0" w:rsidR="00384407" w:rsidRDefault="00296356" w:rsidP="00384407">
      <w:pPr>
        <w:pStyle w:val="Discussion"/>
        <w:numPr>
          <w:ilvl w:val="0"/>
          <w:numId w:val="0"/>
        </w:numPr>
        <w:tabs>
          <w:tab w:val="left" w:pos="360"/>
        </w:tabs>
        <w:ind w:left="360"/>
        <w:jc w:val="left"/>
        <w:rPr>
          <w:rFonts w:cs="Arial"/>
          <w:bCs/>
          <w:szCs w:val="22"/>
        </w:rPr>
      </w:pPr>
      <w:bookmarkStart w:id="4" w:name="_Hlk92272087"/>
      <w:r>
        <w:rPr>
          <w:rFonts w:cs="Arial"/>
          <w:bCs/>
          <w:szCs w:val="22"/>
        </w:rPr>
        <w:t>At the time of writing this report,</w:t>
      </w:r>
      <w:r w:rsidR="00384407">
        <w:rPr>
          <w:rFonts w:cs="Arial"/>
          <w:bCs/>
          <w:szCs w:val="22"/>
        </w:rPr>
        <w:t xml:space="preserve"> </w:t>
      </w:r>
      <w:r w:rsidR="00384407" w:rsidRPr="00F0134E">
        <w:rPr>
          <w:rFonts w:cs="Arial"/>
          <w:bCs/>
          <w:szCs w:val="22"/>
        </w:rPr>
        <w:t>425</w:t>
      </w:r>
      <w:r w:rsidR="00384407" w:rsidRPr="004C4729">
        <w:rPr>
          <w:rFonts w:cs="Arial"/>
          <w:bCs/>
          <w:szCs w:val="22"/>
        </w:rPr>
        <w:t xml:space="preserve"> written submissions</w:t>
      </w:r>
      <w:r w:rsidR="00384407">
        <w:rPr>
          <w:rFonts w:cs="Arial"/>
          <w:bCs/>
          <w:szCs w:val="22"/>
        </w:rPr>
        <w:t xml:space="preserve"> have been received through the statutory consultation process which are summarized and responded to by some key focus areas below. </w:t>
      </w:r>
      <w:bookmarkEnd w:id="4"/>
      <w:r w:rsidR="00384407">
        <w:rPr>
          <w:rFonts w:cs="Arial"/>
          <w:bCs/>
          <w:szCs w:val="22"/>
        </w:rPr>
        <w:t xml:space="preserve">All comments have been reviewed and continue to be considered in preparing the final recommended ROP to Council. </w:t>
      </w:r>
    </w:p>
    <w:p w14:paraId="14AB5337" w14:textId="77777777" w:rsidR="00760FAE" w:rsidRDefault="00760FAE" w:rsidP="00384407">
      <w:pPr>
        <w:pStyle w:val="Discussion"/>
        <w:numPr>
          <w:ilvl w:val="0"/>
          <w:numId w:val="0"/>
        </w:numPr>
        <w:jc w:val="left"/>
        <w:rPr>
          <w:rFonts w:cs="Arial"/>
          <w:b/>
          <w:szCs w:val="22"/>
        </w:rPr>
      </w:pPr>
    </w:p>
    <w:p w14:paraId="5B832E52" w14:textId="77777777" w:rsidR="00384407" w:rsidRDefault="00384407" w:rsidP="005526D2">
      <w:pPr>
        <w:pStyle w:val="Discussion"/>
        <w:numPr>
          <w:ilvl w:val="0"/>
          <w:numId w:val="3"/>
        </w:numPr>
        <w:tabs>
          <w:tab w:val="num" w:pos="0"/>
          <w:tab w:val="left" w:pos="360"/>
        </w:tabs>
        <w:jc w:val="left"/>
        <w:rPr>
          <w:rFonts w:cs="Arial"/>
          <w:b/>
          <w:szCs w:val="22"/>
        </w:rPr>
      </w:pPr>
      <w:r>
        <w:rPr>
          <w:rFonts w:cs="Arial"/>
          <w:b/>
          <w:szCs w:val="22"/>
        </w:rPr>
        <w:t>Comments by Focus Area &amp; Responses</w:t>
      </w:r>
    </w:p>
    <w:p w14:paraId="332B1C94" w14:textId="77777777" w:rsidR="00760FAE" w:rsidRDefault="00760FAE" w:rsidP="00FA381A">
      <w:pPr>
        <w:pStyle w:val="Discussion"/>
        <w:numPr>
          <w:ilvl w:val="0"/>
          <w:numId w:val="0"/>
        </w:numPr>
        <w:ind w:left="720" w:hanging="360"/>
        <w:jc w:val="left"/>
        <w:rPr>
          <w:rFonts w:cs="Arial"/>
          <w:b/>
          <w:szCs w:val="22"/>
        </w:rPr>
      </w:pPr>
    </w:p>
    <w:p w14:paraId="7123648C" w14:textId="6D91E07D" w:rsidR="00384407" w:rsidRDefault="00384407" w:rsidP="00384407">
      <w:pPr>
        <w:pStyle w:val="Discussion"/>
        <w:numPr>
          <w:ilvl w:val="0"/>
          <w:numId w:val="0"/>
        </w:numPr>
        <w:ind w:left="360"/>
        <w:jc w:val="left"/>
        <w:rPr>
          <w:rFonts w:cs="Arial"/>
          <w:szCs w:val="22"/>
        </w:rPr>
      </w:pPr>
      <w:r>
        <w:rPr>
          <w:rFonts w:cs="Arial"/>
          <w:szCs w:val="22"/>
        </w:rPr>
        <w:t xml:space="preserve">Since the release of the October 2021 draft ROP, various policy and mapping updates are recommended in response to comments received, further internal review, and meetings with the Province and local municipalities and other stakeholders. Prior to Council adoption the complete recommended policies will be included in an updated track change version of the draft ROP showing revisions since October 2021. Further minor refinement to policies and mapping is underway in collaboration with Provincial and local municipal staff. </w:t>
      </w:r>
    </w:p>
    <w:p w14:paraId="75D53210" w14:textId="77777777" w:rsidR="00384407" w:rsidRDefault="00384407" w:rsidP="00384407">
      <w:pPr>
        <w:pStyle w:val="Discussion"/>
        <w:numPr>
          <w:ilvl w:val="0"/>
          <w:numId w:val="0"/>
        </w:numPr>
        <w:ind w:left="360"/>
        <w:jc w:val="left"/>
        <w:rPr>
          <w:rFonts w:cs="Arial"/>
          <w:szCs w:val="22"/>
        </w:rPr>
      </w:pPr>
    </w:p>
    <w:p w14:paraId="0EEE7C89" w14:textId="65CB8F08" w:rsidR="00384407" w:rsidRDefault="00384407" w:rsidP="00384407">
      <w:pPr>
        <w:pStyle w:val="Discussion"/>
        <w:numPr>
          <w:ilvl w:val="0"/>
          <w:numId w:val="0"/>
        </w:numPr>
        <w:ind w:left="360"/>
        <w:jc w:val="left"/>
        <w:rPr>
          <w:rFonts w:cs="Arial"/>
          <w:szCs w:val="22"/>
        </w:rPr>
      </w:pPr>
      <w:r>
        <w:rPr>
          <w:rFonts w:cs="Arial"/>
          <w:szCs w:val="22"/>
        </w:rPr>
        <w:t xml:space="preserve">An overview of </w:t>
      </w:r>
      <w:r w:rsidRPr="00C14638">
        <w:t>key focus area changes</w:t>
      </w:r>
      <w:r>
        <w:t xml:space="preserve"> comments and recommended changes</w:t>
      </w:r>
      <w:r w:rsidRPr="00C14638">
        <w:t xml:space="preserve"> are noted below</w:t>
      </w:r>
      <w:r>
        <w:t>.</w:t>
      </w:r>
      <w:r w:rsidRPr="00DF0674">
        <w:t xml:space="preserve"> </w:t>
      </w:r>
      <w:r>
        <w:t>P</w:t>
      </w:r>
      <w:r w:rsidRPr="00C14638">
        <w:t xml:space="preserve">lease refer to Appendix I for </w:t>
      </w:r>
      <w:r>
        <w:t xml:space="preserve">a further summary of </w:t>
      </w:r>
      <w:r w:rsidRPr="00C14638">
        <w:t xml:space="preserve">responses to key </w:t>
      </w:r>
      <w:r w:rsidRPr="006C4FEA">
        <w:t xml:space="preserve">agencies </w:t>
      </w:r>
      <w:r w:rsidRPr="00DF0674">
        <w:t>comments</w:t>
      </w:r>
      <w:r w:rsidR="00F83974">
        <w:t>.</w:t>
      </w:r>
      <w:r w:rsidRPr="00DF0674">
        <w:t xml:space="preserve"> </w:t>
      </w:r>
      <w:r w:rsidR="00F83974">
        <w:t xml:space="preserve">Site specific comments and responses received as of December 2021 can be </w:t>
      </w:r>
      <w:r w:rsidR="00F83974">
        <w:lastRenderedPageBreak/>
        <w:t>found on the Peel 2051 website</w:t>
      </w:r>
      <w:r w:rsidRPr="00A238D1">
        <w:t xml:space="preserve">. </w:t>
      </w:r>
      <w:r>
        <w:t xml:space="preserve">A full compilation of all agency, site specific and public comments will be </w:t>
      </w:r>
      <w:r w:rsidR="00F83974">
        <w:t xml:space="preserve">made </w:t>
      </w:r>
      <w:r>
        <w:t xml:space="preserve">available on the Peel 2051 website. </w:t>
      </w:r>
    </w:p>
    <w:p w14:paraId="35782AB3" w14:textId="77777777" w:rsidR="00760FAE" w:rsidRDefault="00760FAE" w:rsidP="00FA381A">
      <w:pPr>
        <w:pStyle w:val="Discussion"/>
        <w:numPr>
          <w:ilvl w:val="0"/>
          <w:numId w:val="0"/>
        </w:numPr>
        <w:tabs>
          <w:tab w:val="left" w:pos="720"/>
        </w:tabs>
        <w:ind w:left="720"/>
        <w:jc w:val="left"/>
      </w:pPr>
    </w:p>
    <w:p w14:paraId="5E0AD577" w14:textId="33570BBF" w:rsidR="00760FAE" w:rsidRDefault="00384407" w:rsidP="005526D2">
      <w:pPr>
        <w:pStyle w:val="Discussion"/>
        <w:numPr>
          <w:ilvl w:val="0"/>
          <w:numId w:val="4"/>
        </w:numPr>
        <w:tabs>
          <w:tab w:val="left" w:pos="720"/>
        </w:tabs>
        <w:jc w:val="left"/>
        <w:rPr>
          <w:b/>
        </w:rPr>
      </w:pPr>
      <w:r>
        <w:rPr>
          <w:b/>
        </w:rPr>
        <w:t xml:space="preserve">Growth Management </w:t>
      </w:r>
    </w:p>
    <w:p w14:paraId="60AC1829" w14:textId="5A274BCD" w:rsidR="00760FAE" w:rsidRDefault="00384407" w:rsidP="005526D2">
      <w:pPr>
        <w:pStyle w:val="Discussion"/>
        <w:numPr>
          <w:ilvl w:val="0"/>
          <w:numId w:val="5"/>
        </w:numPr>
        <w:tabs>
          <w:tab w:val="left" w:pos="720"/>
        </w:tabs>
        <w:ind w:hanging="360"/>
        <w:jc w:val="left"/>
        <w:rPr>
          <w:b/>
        </w:rPr>
      </w:pPr>
      <w:r>
        <w:rPr>
          <w:b/>
        </w:rPr>
        <w:t xml:space="preserve">Comments Received </w:t>
      </w:r>
    </w:p>
    <w:p w14:paraId="0F10D86A" w14:textId="4E27BEA3" w:rsidR="00384407" w:rsidRDefault="00384407" w:rsidP="00384407">
      <w:pPr>
        <w:pStyle w:val="Discussion"/>
        <w:numPr>
          <w:ilvl w:val="0"/>
          <w:numId w:val="0"/>
        </w:numPr>
        <w:ind w:left="720" w:firstLine="360"/>
      </w:pPr>
      <w:r>
        <w:t xml:space="preserve">Comments from agencies include: </w:t>
      </w:r>
    </w:p>
    <w:p w14:paraId="144B200B" w14:textId="77777777" w:rsidR="00384407" w:rsidRDefault="00384407" w:rsidP="005526D2">
      <w:pPr>
        <w:pStyle w:val="Discussion"/>
        <w:numPr>
          <w:ilvl w:val="0"/>
          <w:numId w:val="8"/>
        </w:numPr>
        <w:jc w:val="left"/>
      </w:pPr>
      <w:r>
        <w:t>clarifying the role of the Region in managing growth by guiding how it will be accommodated in Strategic Growth Areas such as Major Transit Station Areas (MTSAs</w:t>
      </w:r>
      <w:proofErr w:type="gramStart"/>
      <w:r>
        <w:t>);</w:t>
      </w:r>
      <w:proofErr w:type="gramEnd"/>
    </w:p>
    <w:p w14:paraId="21190F0E" w14:textId="77777777" w:rsidR="00384407" w:rsidRDefault="00384407" w:rsidP="005526D2">
      <w:pPr>
        <w:pStyle w:val="Discussion"/>
        <w:numPr>
          <w:ilvl w:val="0"/>
          <w:numId w:val="8"/>
        </w:numPr>
        <w:jc w:val="left"/>
      </w:pPr>
      <w:r>
        <w:t xml:space="preserve">requesting clarity on implementation planning in designated greenfield areas, including the preparation of secondary plans and community block </w:t>
      </w:r>
      <w:proofErr w:type="gramStart"/>
      <w:r>
        <w:t>plans;</w:t>
      </w:r>
      <w:proofErr w:type="gramEnd"/>
    </w:p>
    <w:p w14:paraId="59634362" w14:textId="77777777" w:rsidR="00384407" w:rsidRDefault="00384407" w:rsidP="005526D2">
      <w:pPr>
        <w:pStyle w:val="Discussion"/>
        <w:numPr>
          <w:ilvl w:val="0"/>
          <w:numId w:val="8"/>
        </w:numPr>
        <w:jc w:val="left"/>
      </w:pPr>
      <w:r>
        <w:t xml:space="preserve">integrating transportation networks into complete communities to support intensification and sustainable travel </w:t>
      </w:r>
      <w:proofErr w:type="gramStart"/>
      <w:r>
        <w:t>modes;</w:t>
      </w:r>
      <w:proofErr w:type="gramEnd"/>
    </w:p>
    <w:p w14:paraId="501CE263" w14:textId="77777777" w:rsidR="00384407" w:rsidRDefault="00384407" w:rsidP="005526D2">
      <w:pPr>
        <w:pStyle w:val="Discussion"/>
        <w:numPr>
          <w:ilvl w:val="0"/>
          <w:numId w:val="8"/>
        </w:numPr>
        <w:jc w:val="left"/>
      </w:pPr>
      <w:r>
        <w:t xml:space="preserve">balancing the needs of goods movement along regional transportation corridors with intensification, active transportation and complete </w:t>
      </w:r>
      <w:proofErr w:type="gramStart"/>
      <w:r>
        <w:t>communities;</w:t>
      </w:r>
      <w:proofErr w:type="gramEnd"/>
      <w:r>
        <w:t xml:space="preserve"> </w:t>
      </w:r>
    </w:p>
    <w:p w14:paraId="7F25DD5B" w14:textId="77777777" w:rsidR="00384407" w:rsidRDefault="00384407" w:rsidP="005526D2">
      <w:pPr>
        <w:pStyle w:val="Discussion"/>
        <w:numPr>
          <w:ilvl w:val="0"/>
          <w:numId w:val="8"/>
        </w:numPr>
        <w:jc w:val="left"/>
      </w:pPr>
      <w:r>
        <w:t xml:space="preserve">ensuring public service facilities such as school sites are planned for in areas anticipated for high </w:t>
      </w:r>
      <w:proofErr w:type="gramStart"/>
      <w:r>
        <w:t>growth;</w:t>
      </w:r>
      <w:proofErr w:type="gramEnd"/>
      <w:r>
        <w:t xml:space="preserve"> </w:t>
      </w:r>
    </w:p>
    <w:p w14:paraId="6AA9F3C0" w14:textId="77777777" w:rsidR="00384407" w:rsidRDefault="00384407" w:rsidP="005526D2">
      <w:pPr>
        <w:pStyle w:val="Discussion"/>
        <w:numPr>
          <w:ilvl w:val="0"/>
          <w:numId w:val="8"/>
        </w:numPr>
        <w:jc w:val="left"/>
      </w:pPr>
      <w:r>
        <w:t>recognizing the Region’s role in employment planning by protecting the viability of industries in Employment Areas; and</w:t>
      </w:r>
    </w:p>
    <w:p w14:paraId="14F90B28" w14:textId="77777777" w:rsidR="00384407" w:rsidRDefault="00384407" w:rsidP="005526D2">
      <w:pPr>
        <w:pStyle w:val="Discussion"/>
        <w:numPr>
          <w:ilvl w:val="0"/>
          <w:numId w:val="8"/>
        </w:numPr>
        <w:jc w:val="left"/>
      </w:pPr>
      <w:r>
        <w:t>providing flexibility to consider non-employment uses in Employment Areas where appropriate.</w:t>
      </w:r>
    </w:p>
    <w:p w14:paraId="312DC16B" w14:textId="77777777" w:rsidR="00384407" w:rsidRDefault="00384407" w:rsidP="00384407">
      <w:pPr>
        <w:pStyle w:val="Discussion"/>
        <w:numPr>
          <w:ilvl w:val="0"/>
          <w:numId w:val="0"/>
        </w:numPr>
        <w:ind w:left="1440"/>
      </w:pPr>
    </w:p>
    <w:p w14:paraId="4361EF13" w14:textId="6F436816" w:rsidR="00384407" w:rsidRDefault="00384407" w:rsidP="00B96F97">
      <w:pPr>
        <w:pStyle w:val="Discussion"/>
        <w:numPr>
          <w:ilvl w:val="0"/>
          <w:numId w:val="0"/>
        </w:numPr>
        <w:ind w:left="1080"/>
        <w:jc w:val="left"/>
      </w:pPr>
      <w:r>
        <w:t xml:space="preserve">With regards to establishing a Regional Employment Area designation, the Region received new information to inform the mapping, requests for refinement, and additional requests for employment conversions (now totaling 59 employment conversion requests). Responses to the employment conversion requests and detailed responses to each request are included on the </w:t>
      </w:r>
      <w:r w:rsidR="00F83974">
        <w:t xml:space="preserve">Peel 2051 </w:t>
      </w:r>
      <w:r>
        <w:t>website.</w:t>
      </w:r>
    </w:p>
    <w:p w14:paraId="3093CB78" w14:textId="77777777" w:rsidR="00384407" w:rsidRDefault="00384407" w:rsidP="00384407">
      <w:pPr>
        <w:pStyle w:val="Discussion"/>
        <w:numPr>
          <w:ilvl w:val="0"/>
          <w:numId w:val="0"/>
        </w:numPr>
        <w:tabs>
          <w:tab w:val="left" w:pos="720"/>
        </w:tabs>
        <w:ind w:left="1080"/>
        <w:jc w:val="left"/>
        <w:rPr>
          <w:b/>
        </w:rPr>
      </w:pPr>
    </w:p>
    <w:p w14:paraId="4527C63E" w14:textId="1C201674" w:rsidR="00760FAE" w:rsidRDefault="00B96F97" w:rsidP="005526D2">
      <w:pPr>
        <w:pStyle w:val="Discussion"/>
        <w:numPr>
          <w:ilvl w:val="0"/>
          <w:numId w:val="5"/>
        </w:numPr>
        <w:tabs>
          <w:tab w:val="left" w:pos="720"/>
        </w:tabs>
        <w:ind w:hanging="360"/>
        <w:jc w:val="left"/>
        <w:rPr>
          <w:b/>
        </w:rPr>
      </w:pPr>
      <w:r>
        <w:rPr>
          <w:b/>
        </w:rPr>
        <w:t>Proposed Policy Changes</w:t>
      </w:r>
    </w:p>
    <w:p w14:paraId="6876C176" w14:textId="5C16A106" w:rsidR="00B96F97" w:rsidRDefault="00B96F97" w:rsidP="00B96F97">
      <w:pPr>
        <w:pStyle w:val="Discussion"/>
        <w:numPr>
          <w:ilvl w:val="0"/>
          <w:numId w:val="0"/>
        </w:numPr>
        <w:ind w:left="1080"/>
        <w:jc w:val="left"/>
        <w:rPr>
          <w:bCs/>
        </w:rPr>
      </w:pPr>
      <w:r>
        <w:rPr>
          <w:bCs/>
        </w:rPr>
        <w:t>S</w:t>
      </w:r>
      <w:r w:rsidRPr="00900E3F">
        <w:rPr>
          <w:bCs/>
        </w:rPr>
        <w:t xml:space="preserve">everal policy revisions </w:t>
      </w:r>
      <w:r>
        <w:rPr>
          <w:bCs/>
        </w:rPr>
        <w:t xml:space="preserve">are proposed </w:t>
      </w:r>
      <w:r w:rsidRPr="00900E3F">
        <w:rPr>
          <w:bCs/>
        </w:rPr>
        <w:t xml:space="preserve">to provide added clarity to the Growth Management policies and respond </w:t>
      </w:r>
      <w:r w:rsidR="00F0165D">
        <w:rPr>
          <w:bCs/>
        </w:rPr>
        <w:t xml:space="preserve">to </w:t>
      </w:r>
      <w:r w:rsidRPr="00900E3F">
        <w:rPr>
          <w:bCs/>
        </w:rPr>
        <w:t xml:space="preserve">input, </w:t>
      </w:r>
      <w:r>
        <w:rPr>
          <w:bCs/>
        </w:rPr>
        <w:t>some of which include</w:t>
      </w:r>
      <w:r w:rsidRPr="00900E3F">
        <w:rPr>
          <w:bCs/>
        </w:rPr>
        <w:t>:</w:t>
      </w:r>
    </w:p>
    <w:p w14:paraId="3E248379" w14:textId="77777777" w:rsidR="00B96F97" w:rsidRPr="00900E3F" w:rsidRDefault="00B96F97" w:rsidP="005526D2">
      <w:pPr>
        <w:pStyle w:val="Discussion"/>
        <w:numPr>
          <w:ilvl w:val="0"/>
          <w:numId w:val="9"/>
        </w:numPr>
        <w:tabs>
          <w:tab w:val="clear" w:pos="720"/>
          <w:tab w:val="num" w:pos="1440"/>
        </w:tabs>
        <w:ind w:left="1440"/>
        <w:jc w:val="left"/>
        <w:rPr>
          <w:bCs/>
        </w:rPr>
      </w:pPr>
      <w:r>
        <w:t>updating</w:t>
      </w:r>
      <w:r w:rsidRPr="00900E3F">
        <w:rPr>
          <w:bCs/>
        </w:rPr>
        <w:t xml:space="preserve"> land use compatibility policies</w:t>
      </w:r>
      <w:r>
        <w:rPr>
          <w:bCs/>
        </w:rPr>
        <w:t xml:space="preserve"> in Employment Areas</w:t>
      </w:r>
      <w:r w:rsidRPr="00900E3F">
        <w:rPr>
          <w:bCs/>
        </w:rPr>
        <w:t xml:space="preserve"> to protect </w:t>
      </w:r>
      <w:r>
        <w:t>the</w:t>
      </w:r>
      <w:r w:rsidRPr="00900E3F">
        <w:t xml:space="preserve"> </w:t>
      </w:r>
      <w:r w:rsidRPr="00900E3F">
        <w:rPr>
          <w:bCs/>
        </w:rPr>
        <w:t>viability of existing industries in accordance with the Provincial Policy Statement</w:t>
      </w:r>
      <w:r>
        <w:rPr>
          <w:bCs/>
        </w:rPr>
        <w:t xml:space="preserve"> (PPS)</w:t>
      </w:r>
      <w:r w:rsidRPr="00900E3F">
        <w:rPr>
          <w:bCs/>
        </w:rPr>
        <w:t xml:space="preserve">, </w:t>
      </w:r>
      <w:proofErr w:type="gramStart"/>
      <w:r w:rsidRPr="00900E3F">
        <w:rPr>
          <w:bCs/>
        </w:rPr>
        <w:t>2020;</w:t>
      </w:r>
      <w:proofErr w:type="gramEnd"/>
    </w:p>
    <w:p w14:paraId="19D47C78" w14:textId="57874314" w:rsidR="00B96F97" w:rsidRDefault="00B96F97" w:rsidP="005526D2">
      <w:pPr>
        <w:pStyle w:val="Discussion"/>
        <w:numPr>
          <w:ilvl w:val="0"/>
          <w:numId w:val="9"/>
        </w:numPr>
        <w:tabs>
          <w:tab w:val="clear" w:pos="720"/>
          <w:tab w:val="num" w:pos="1440"/>
        </w:tabs>
        <w:ind w:left="1440"/>
        <w:jc w:val="left"/>
        <w:rPr>
          <w:bCs/>
        </w:rPr>
      </w:pPr>
      <w:r w:rsidRPr="00900E3F">
        <w:rPr>
          <w:bCs/>
        </w:rPr>
        <w:t xml:space="preserve">establishing a major retail threshold to clarify </w:t>
      </w:r>
      <w:r w:rsidRPr="00900E3F">
        <w:t>t</w:t>
      </w:r>
      <w:r>
        <w:t>he</w:t>
      </w:r>
      <w:r w:rsidRPr="00900E3F">
        <w:rPr>
          <w:bCs/>
        </w:rPr>
        <w:t xml:space="preserve"> appropriate </w:t>
      </w:r>
      <w:r w:rsidR="00C222F9">
        <w:rPr>
          <w:bCs/>
        </w:rPr>
        <w:t xml:space="preserve">maximum size </w:t>
      </w:r>
      <w:r w:rsidRPr="00900E3F">
        <w:rPr>
          <w:bCs/>
        </w:rPr>
        <w:t xml:space="preserve">of retail and commercial development </w:t>
      </w:r>
      <w:r w:rsidR="00C222F9">
        <w:rPr>
          <w:bCs/>
        </w:rPr>
        <w:t xml:space="preserve">permitted </w:t>
      </w:r>
      <w:r w:rsidRPr="00900E3F">
        <w:rPr>
          <w:bCs/>
        </w:rPr>
        <w:t xml:space="preserve">within Employment </w:t>
      </w:r>
      <w:proofErr w:type="gramStart"/>
      <w:r w:rsidRPr="00900E3F">
        <w:rPr>
          <w:bCs/>
        </w:rPr>
        <w:t>Areas;</w:t>
      </w:r>
      <w:proofErr w:type="gramEnd"/>
    </w:p>
    <w:p w14:paraId="07B7D453" w14:textId="77777777" w:rsidR="00B96F97" w:rsidRDefault="00B96F97" w:rsidP="005526D2">
      <w:pPr>
        <w:pStyle w:val="ListParagraph"/>
        <w:numPr>
          <w:ilvl w:val="0"/>
          <w:numId w:val="9"/>
        </w:numPr>
        <w:tabs>
          <w:tab w:val="clear" w:pos="720"/>
          <w:tab w:val="num" w:pos="1440"/>
        </w:tabs>
        <w:spacing w:line="240" w:lineRule="auto"/>
        <w:ind w:left="1440"/>
        <w:rPr>
          <w:rFonts w:ascii="Arial" w:eastAsia="Times New Roman" w:hAnsi="Arial" w:cs="Times New Roman"/>
          <w:szCs w:val="20"/>
          <w:lang w:val="en-US"/>
        </w:rPr>
      </w:pPr>
      <w:r>
        <w:rPr>
          <w:rFonts w:ascii="Arial" w:eastAsia="Times New Roman" w:hAnsi="Arial" w:cs="Times New Roman"/>
          <w:szCs w:val="20"/>
          <w:lang w:val="en-US"/>
        </w:rPr>
        <w:t xml:space="preserve">modifying </w:t>
      </w:r>
      <w:r w:rsidRPr="00A238D1">
        <w:rPr>
          <w:rFonts w:ascii="Arial" w:eastAsia="Times New Roman" w:hAnsi="Arial" w:cs="Times New Roman"/>
          <w:b/>
          <w:bCs/>
          <w:szCs w:val="20"/>
          <w:lang w:val="en-US"/>
        </w:rPr>
        <w:t>Schedule Y6 – Employment Areas</w:t>
      </w:r>
      <w:r>
        <w:rPr>
          <w:rFonts w:ascii="Arial" w:eastAsia="Times New Roman" w:hAnsi="Arial" w:cs="Times New Roman"/>
          <w:szCs w:val="20"/>
          <w:lang w:val="en-US"/>
        </w:rPr>
        <w:t xml:space="preserve"> by:</w:t>
      </w:r>
    </w:p>
    <w:p w14:paraId="325927A1" w14:textId="208D4C3D" w:rsidR="00B96F97" w:rsidRDefault="00B96F97" w:rsidP="005526D2">
      <w:pPr>
        <w:pStyle w:val="ListParagraph"/>
        <w:numPr>
          <w:ilvl w:val="2"/>
          <w:numId w:val="11"/>
        </w:numPr>
        <w:spacing w:line="240" w:lineRule="auto"/>
        <w:rPr>
          <w:rFonts w:ascii="Arial" w:eastAsia="Times New Roman" w:hAnsi="Arial" w:cs="Times New Roman"/>
          <w:szCs w:val="20"/>
          <w:lang w:val="en-US"/>
        </w:rPr>
      </w:pPr>
      <w:r>
        <w:rPr>
          <w:rFonts w:ascii="Arial" w:eastAsia="Times New Roman" w:hAnsi="Arial" w:cs="Times New Roman"/>
          <w:szCs w:val="20"/>
          <w:lang w:val="en-US"/>
        </w:rPr>
        <w:t>depicting employment lands in the Heritage Heights Secondary Plan Area</w:t>
      </w:r>
      <w:r w:rsidR="00C222F9">
        <w:rPr>
          <w:rFonts w:ascii="Arial" w:eastAsia="Times New Roman" w:hAnsi="Arial" w:cs="Times New Roman"/>
          <w:szCs w:val="20"/>
          <w:lang w:val="en-US"/>
        </w:rPr>
        <w:t xml:space="preserve"> in accordance with Brampton’s vision </w:t>
      </w:r>
    </w:p>
    <w:p w14:paraId="21521D2A" w14:textId="2260DB2F" w:rsidR="00B96F97" w:rsidRDefault="00B96F97" w:rsidP="005526D2">
      <w:pPr>
        <w:pStyle w:val="ListParagraph"/>
        <w:numPr>
          <w:ilvl w:val="2"/>
          <w:numId w:val="11"/>
        </w:numPr>
        <w:spacing w:line="240" w:lineRule="auto"/>
        <w:rPr>
          <w:rFonts w:ascii="Arial" w:eastAsia="Times New Roman" w:hAnsi="Arial" w:cs="Times New Roman"/>
          <w:szCs w:val="20"/>
          <w:lang w:val="en-US"/>
        </w:rPr>
      </w:pPr>
      <w:r>
        <w:rPr>
          <w:rFonts w:ascii="Arial" w:eastAsia="Times New Roman" w:hAnsi="Arial" w:cs="Times New Roman"/>
          <w:szCs w:val="20"/>
          <w:lang w:val="en-US"/>
        </w:rPr>
        <w:t xml:space="preserve">updating the Employment Area in Lakeview Village based on a recent </w:t>
      </w:r>
      <w:bookmarkStart w:id="5" w:name="_Hlk90560142"/>
      <w:r w:rsidR="00296356">
        <w:rPr>
          <w:rFonts w:ascii="Arial" w:eastAsia="Times New Roman" w:hAnsi="Arial" w:cs="Times New Roman"/>
          <w:szCs w:val="20"/>
          <w:lang w:val="en-US"/>
        </w:rPr>
        <w:t>l</w:t>
      </w:r>
      <w:r>
        <w:rPr>
          <w:rFonts w:ascii="Arial" w:eastAsia="Times New Roman" w:hAnsi="Arial" w:cs="Times New Roman"/>
          <w:szCs w:val="20"/>
          <w:lang w:val="en-US"/>
        </w:rPr>
        <w:t>ocal Official Plan Amendment</w:t>
      </w:r>
      <w:bookmarkEnd w:id="5"/>
    </w:p>
    <w:p w14:paraId="66358748" w14:textId="1050D012" w:rsidR="00B96F97" w:rsidRPr="005B13B7" w:rsidRDefault="00B96F97" w:rsidP="005526D2">
      <w:pPr>
        <w:pStyle w:val="ListParagraph"/>
        <w:numPr>
          <w:ilvl w:val="2"/>
          <w:numId w:val="11"/>
        </w:num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excluding</w:t>
      </w:r>
      <w:r w:rsidRPr="00F97163">
        <w:rPr>
          <w:rFonts w:ascii="Arial" w:eastAsia="Times New Roman" w:hAnsi="Arial" w:cs="Times New Roman"/>
          <w:szCs w:val="20"/>
          <w:lang w:val="en-US"/>
        </w:rPr>
        <w:t xml:space="preserve"> sites</w:t>
      </w:r>
      <w:r>
        <w:rPr>
          <w:rFonts w:ascii="Arial" w:eastAsia="Times New Roman" w:hAnsi="Arial" w:cs="Times New Roman"/>
          <w:szCs w:val="20"/>
          <w:lang w:val="en-US"/>
        </w:rPr>
        <w:t xml:space="preserve"> from the Employment Area designation </w:t>
      </w:r>
      <w:r w:rsidRPr="00F97163">
        <w:rPr>
          <w:rFonts w:ascii="Arial" w:eastAsia="Times New Roman" w:hAnsi="Arial" w:cs="Times New Roman"/>
          <w:szCs w:val="20"/>
          <w:lang w:val="en-US"/>
        </w:rPr>
        <w:t>where staff are recommending support for employment conversions</w:t>
      </w:r>
      <w:r w:rsidR="00296356" w:rsidRPr="00296356">
        <w:rPr>
          <w:rFonts w:ascii="Arial" w:eastAsia="Times New Roman" w:hAnsi="Arial" w:cs="Times New Roman"/>
          <w:szCs w:val="20"/>
          <w:lang w:val="en-US"/>
        </w:rPr>
        <w:t xml:space="preserve"> </w:t>
      </w:r>
      <w:r w:rsidR="00296356">
        <w:rPr>
          <w:rFonts w:ascii="Arial" w:eastAsia="Times New Roman" w:hAnsi="Arial" w:cs="Times New Roman"/>
          <w:szCs w:val="20"/>
          <w:lang w:val="en-US"/>
        </w:rPr>
        <w:t xml:space="preserve">(total </w:t>
      </w:r>
      <w:r w:rsidR="00296356" w:rsidRPr="005B13B7">
        <w:rPr>
          <w:rFonts w:ascii="Arial" w:eastAsia="Times New Roman" w:hAnsi="Arial" w:cs="Times New Roman"/>
          <w:szCs w:val="20"/>
          <w:lang w:val="en-US"/>
        </w:rPr>
        <w:t xml:space="preserve">of </w:t>
      </w:r>
      <w:r w:rsidR="00296356" w:rsidRPr="00B76A4D">
        <w:rPr>
          <w:rFonts w:ascii="Arial" w:eastAsia="Times New Roman" w:hAnsi="Arial" w:cs="Times New Roman"/>
          <w:szCs w:val="20"/>
          <w:lang w:val="en-US"/>
        </w:rPr>
        <w:t>275</w:t>
      </w:r>
      <w:r w:rsidR="00296356" w:rsidRPr="005B13B7">
        <w:rPr>
          <w:rFonts w:ascii="Arial" w:eastAsia="Times New Roman" w:hAnsi="Arial" w:cs="Times New Roman"/>
          <w:szCs w:val="20"/>
          <w:lang w:val="en-US"/>
        </w:rPr>
        <w:t xml:space="preserve"> ha/ </w:t>
      </w:r>
      <w:r w:rsidR="00296356" w:rsidRPr="00B76A4D">
        <w:rPr>
          <w:rFonts w:ascii="Arial" w:eastAsia="Times New Roman" w:hAnsi="Arial" w:cs="Times New Roman"/>
          <w:szCs w:val="20"/>
          <w:lang w:val="en-US"/>
        </w:rPr>
        <w:t>16</w:t>
      </w:r>
      <w:r w:rsidR="00296356" w:rsidRPr="005B13B7">
        <w:rPr>
          <w:rFonts w:ascii="Arial" w:eastAsia="Times New Roman" w:hAnsi="Arial" w:cs="Times New Roman"/>
          <w:szCs w:val="20"/>
          <w:lang w:val="en-US"/>
        </w:rPr>
        <w:t xml:space="preserve"> of the </w:t>
      </w:r>
      <w:r w:rsidR="00296356" w:rsidRPr="00B76A4D">
        <w:rPr>
          <w:rFonts w:ascii="Arial" w:eastAsia="Times New Roman" w:hAnsi="Arial" w:cs="Times New Roman"/>
          <w:szCs w:val="20"/>
          <w:lang w:val="en-US"/>
        </w:rPr>
        <w:t>60</w:t>
      </w:r>
      <w:r w:rsidR="00296356" w:rsidRPr="005B13B7">
        <w:rPr>
          <w:rFonts w:ascii="Arial" w:eastAsia="Times New Roman" w:hAnsi="Arial" w:cs="Times New Roman"/>
          <w:szCs w:val="20"/>
          <w:lang w:val="en-US"/>
        </w:rPr>
        <w:t xml:space="preserve"> requests)</w:t>
      </w:r>
    </w:p>
    <w:p w14:paraId="2E93C9BF" w14:textId="77777777" w:rsidR="00B96F97" w:rsidRPr="004A60B8" w:rsidRDefault="00B96F97" w:rsidP="005526D2">
      <w:pPr>
        <w:pStyle w:val="ListParagraph"/>
        <w:numPr>
          <w:ilvl w:val="2"/>
          <w:numId w:val="11"/>
        </w:numPr>
        <w:spacing w:after="0" w:line="240" w:lineRule="auto"/>
      </w:pPr>
      <w:r>
        <w:rPr>
          <w:rFonts w:ascii="Arial" w:eastAsia="Times New Roman" w:hAnsi="Arial" w:cs="Times New Roman"/>
          <w:szCs w:val="20"/>
          <w:lang w:val="en-US"/>
        </w:rPr>
        <w:t>clearly identifying and labelling intermodal rail facilities</w:t>
      </w:r>
    </w:p>
    <w:p w14:paraId="76AF7023" w14:textId="13B3B2E9" w:rsidR="00B96F97" w:rsidRPr="00133BE1" w:rsidRDefault="00B96F97" w:rsidP="005526D2">
      <w:pPr>
        <w:pStyle w:val="Discussion"/>
        <w:numPr>
          <w:ilvl w:val="0"/>
          <w:numId w:val="9"/>
        </w:numPr>
        <w:tabs>
          <w:tab w:val="clear" w:pos="720"/>
          <w:tab w:val="num" w:pos="1710"/>
        </w:tabs>
        <w:ind w:left="1440"/>
        <w:jc w:val="left"/>
      </w:pPr>
      <w:r w:rsidRPr="00900E3F">
        <w:rPr>
          <w:bCs/>
        </w:rPr>
        <w:t xml:space="preserve">clarifying the </w:t>
      </w:r>
      <w:r w:rsidR="00C222F9">
        <w:rPr>
          <w:bCs/>
        </w:rPr>
        <w:t xml:space="preserve">basis for enabling and the </w:t>
      </w:r>
      <w:r>
        <w:t>criteria to be met</w:t>
      </w:r>
      <w:r w:rsidRPr="00900E3F">
        <w:rPr>
          <w:bCs/>
        </w:rPr>
        <w:t xml:space="preserve"> to support employment conversions outside of an MCR in select </w:t>
      </w:r>
      <w:proofErr w:type="gramStart"/>
      <w:r>
        <w:rPr>
          <w:bCs/>
        </w:rPr>
        <w:t>MTSAs;</w:t>
      </w:r>
      <w:proofErr w:type="gramEnd"/>
      <w:r>
        <w:rPr>
          <w:bCs/>
        </w:rPr>
        <w:t xml:space="preserve"> </w:t>
      </w:r>
    </w:p>
    <w:p w14:paraId="436DE10E" w14:textId="77777777" w:rsidR="00B96F97" w:rsidRPr="00900E3F" w:rsidRDefault="00B96F97" w:rsidP="005526D2">
      <w:pPr>
        <w:pStyle w:val="Discussion"/>
        <w:numPr>
          <w:ilvl w:val="0"/>
          <w:numId w:val="9"/>
        </w:numPr>
        <w:tabs>
          <w:tab w:val="clear" w:pos="720"/>
          <w:tab w:val="num" w:pos="1710"/>
        </w:tabs>
        <w:ind w:left="1440"/>
        <w:jc w:val="left"/>
        <w:rPr>
          <w:bCs/>
        </w:rPr>
      </w:pPr>
      <w:r>
        <w:rPr>
          <w:rFonts w:cs="Arial"/>
          <w:bCs/>
          <w:szCs w:val="22"/>
        </w:rPr>
        <w:t xml:space="preserve">providing guidance on how new Strategic Growth Areas such as MTSAs may be identified in the </w:t>
      </w:r>
      <w:proofErr w:type="gramStart"/>
      <w:r>
        <w:rPr>
          <w:rFonts w:cs="Arial"/>
          <w:bCs/>
          <w:szCs w:val="22"/>
        </w:rPr>
        <w:t>future</w:t>
      </w:r>
      <w:r w:rsidRPr="00900E3F">
        <w:rPr>
          <w:bCs/>
        </w:rPr>
        <w:t>;</w:t>
      </w:r>
      <w:proofErr w:type="gramEnd"/>
      <w:r w:rsidRPr="00900E3F">
        <w:rPr>
          <w:bCs/>
        </w:rPr>
        <w:t xml:space="preserve"> </w:t>
      </w:r>
    </w:p>
    <w:p w14:paraId="695FB71E" w14:textId="77777777" w:rsidR="00B96F97" w:rsidRDefault="00B96F97" w:rsidP="005526D2">
      <w:pPr>
        <w:pStyle w:val="Discussion"/>
        <w:numPr>
          <w:ilvl w:val="0"/>
          <w:numId w:val="10"/>
        </w:numPr>
        <w:tabs>
          <w:tab w:val="clear" w:pos="720"/>
          <w:tab w:val="num" w:pos="1710"/>
        </w:tabs>
        <w:ind w:left="1440"/>
        <w:jc w:val="left"/>
        <w:rPr>
          <w:bCs/>
        </w:rPr>
      </w:pPr>
      <w:r w:rsidRPr="00900E3F">
        <w:rPr>
          <w:bCs/>
        </w:rPr>
        <w:lastRenderedPageBreak/>
        <w:t xml:space="preserve">providing additional </w:t>
      </w:r>
      <w:r>
        <w:rPr>
          <w:bCs/>
        </w:rPr>
        <w:t>clarity</w:t>
      </w:r>
      <w:r w:rsidRPr="00900E3F">
        <w:rPr>
          <w:bCs/>
        </w:rPr>
        <w:t xml:space="preserve"> to the local municipalities on implementation planning </w:t>
      </w:r>
      <w:r>
        <w:t xml:space="preserve">requirements </w:t>
      </w:r>
      <w:r w:rsidRPr="00900E3F">
        <w:rPr>
          <w:bCs/>
        </w:rPr>
        <w:t>for Strategic Growth Areas</w:t>
      </w:r>
      <w:r>
        <w:rPr>
          <w:bCs/>
        </w:rPr>
        <w:t>; and</w:t>
      </w:r>
    </w:p>
    <w:p w14:paraId="1800DC5B" w14:textId="77777777" w:rsidR="00B96F97" w:rsidRPr="00900E3F" w:rsidRDefault="00B96F97" w:rsidP="005526D2">
      <w:pPr>
        <w:pStyle w:val="Discussion"/>
        <w:numPr>
          <w:ilvl w:val="0"/>
          <w:numId w:val="10"/>
        </w:numPr>
        <w:tabs>
          <w:tab w:val="clear" w:pos="720"/>
          <w:tab w:val="num" w:pos="1710"/>
        </w:tabs>
        <w:ind w:left="1440"/>
        <w:jc w:val="left"/>
        <w:rPr>
          <w:bCs/>
        </w:rPr>
      </w:pPr>
      <w:r>
        <w:rPr>
          <w:bCs/>
        </w:rPr>
        <w:t xml:space="preserve">clarifying the requirements for secondary plan and community block plan neighbourhood </w:t>
      </w:r>
      <w:proofErr w:type="gramStart"/>
      <w:r>
        <w:rPr>
          <w:bCs/>
        </w:rPr>
        <w:t>processes, and</w:t>
      </w:r>
      <w:proofErr w:type="gramEnd"/>
      <w:r>
        <w:rPr>
          <w:bCs/>
        </w:rPr>
        <w:t xml:space="preserve"> staging and sequencing of development</w:t>
      </w:r>
      <w:r w:rsidRPr="00900E3F">
        <w:rPr>
          <w:bCs/>
        </w:rPr>
        <w:t>.</w:t>
      </w:r>
    </w:p>
    <w:p w14:paraId="6227F477" w14:textId="1F07B517" w:rsidR="00B96F97" w:rsidRDefault="00B96F97" w:rsidP="00B96F97">
      <w:pPr>
        <w:pStyle w:val="Discussion"/>
        <w:numPr>
          <w:ilvl w:val="0"/>
          <w:numId w:val="0"/>
        </w:numPr>
        <w:ind w:left="720" w:hanging="720"/>
        <w:jc w:val="left"/>
        <w:rPr>
          <w:bCs/>
        </w:rPr>
      </w:pPr>
    </w:p>
    <w:p w14:paraId="05BB015C" w14:textId="759BB62F" w:rsidR="00B96F97" w:rsidRPr="00B96F97" w:rsidRDefault="00B96F97" w:rsidP="005526D2">
      <w:pPr>
        <w:pStyle w:val="Discussion"/>
        <w:numPr>
          <w:ilvl w:val="0"/>
          <w:numId w:val="4"/>
        </w:numPr>
        <w:tabs>
          <w:tab w:val="left" w:pos="720"/>
        </w:tabs>
        <w:jc w:val="left"/>
        <w:rPr>
          <w:bCs/>
        </w:rPr>
      </w:pPr>
      <w:r w:rsidRPr="00B96F97">
        <w:rPr>
          <w:b/>
        </w:rPr>
        <w:t>Major</w:t>
      </w:r>
      <w:r>
        <w:rPr>
          <w:rFonts w:cs="Arial"/>
          <w:b/>
          <w:szCs w:val="22"/>
        </w:rPr>
        <w:t xml:space="preserve"> Transit Station Area (MTSA)</w:t>
      </w:r>
    </w:p>
    <w:p w14:paraId="71A90E26" w14:textId="01C38DE5" w:rsidR="00B96F97" w:rsidRDefault="00B96F97" w:rsidP="005526D2">
      <w:pPr>
        <w:pStyle w:val="Discussion"/>
        <w:numPr>
          <w:ilvl w:val="0"/>
          <w:numId w:val="12"/>
        </w:numPr>
        <w:tabs>
          <w:tab w:val="left" w:pos="720"/>
        </w:tabs>
        <w:ind w:hanging="360"/>
        <w:jc w:val="left"/>
        <w:rPr>
          <w:b/>
        </w:rPr>
      </w:pPr>
      <w:r w:rsidRPr="00B96F97">
        <w:rPr>
          <w:b/>
        </w:rPr>
        <w:t>Comments Received</w:t>
      </w:r>
    </w:p>
    <w:p w14:paraId="2C6A0188" w14:textId="77777777" w:rsidR="00B96F97" w:rsidRDefault="00B96F97" w:rsidP="00B96F97">
      <w:pPr>
        <w:pStyle w:val="Discussion"/>
        <w:numPr>
          <w:ilvl w:val="0"/>
          <w:numId w:val="0"/>
        </w:numPr>
        <w:ind w:left="1080"/>
        <w:jc w:val="left"/>
        <w:rPr>
          <w:rFonts w:cs="Arial"/>
        </w:rPr>
      </w:pPr>
      <w:r>
        <w:rPr>
          <w:rFonts w:cs="Arial"/>
        </w:rPr>
        <w:t>MTSA policies and mapping are being refined based on input received from the</w:t>
      </w:r>
      <w:r w:rsidRPr="1F95C509">
        <w:rPr>
          <w:rFonts w:cs="Arial"/>
        </w:rPr>
        <w:t xml:space="preserve"> Province and </w:t>
      </w:r>
      <w:r>
        <w:rPr>
          <w:rFonts w:cs="Arial"/>
        </w:rPr>
        <w:t xml:space="preserve">the </w:t>
      </w:r>
      <w:r w:rsidRPr="1F95C509">
        <w:rPr>
          <w:rFonts w:cs="Arial"/>
        </w:rPr>
        <w:t>local municipal</w:t>
      </w:r>
      <w:r>
        <w:rPr>
          <w:rFonts w:cs="Arial"/>
        </w:rPr>
        <w:t xml:space="preserve">ities </w:t>
      </w:r>
      <w:r w:rsidRPr="1F95C509">
        <w:rPr>
          <w:rFonts w:cs="Arial"/>
        </w:rPr>
        <w:t xml:space="preserve">through multiple circulations of draft MTSA </w:t>
      </w:r>
      <w:r>
        <w:rPr>
          <w:rFonts w:cs="Arial"/>
        </w:rPr>
        <w:t>policies</w:t>
      </w:r>
      <w:r w:rsidRPr="1F95C509">
        <w:rPr>
          <w:rFonts w:cs="Arial"/>
        </w:rPr>
        <w:t xml:space="preserve">. </w:t>
      </w:r>
    </w:p>
    <w:p w14:paraId="79C98C41" w14:textId="77777777" w:rsidR="00B96F97" w:rsidRDefault="00B96F97" w:rsidP="00B96F97">
      <w:pPr>
        <w:pStyle w:val="Discussion"/>
        <w:numPr>
          <w:ilvl w:val="0"/>
          <w:numId w:val="0"/>
        </w:numPr>
        <w:ind w:left="1080"/>
        <w:jc w:val="left"/>
        <w:rPr>
          <w:rFonts w:cs="Arial"/>
        </w:rPr>
      </w:pPr>
    </w:p>
    <w:p w14:paraId="44168F40" w14:textId="77777777" w:rsidR="00B96F97" w:rsidRDefault="00B96F97" w:rsidP="00B96F97">
      <w:pPr>
        <w:pStyle w:val="Discussion"/>
        <w:numPr>
          <w:ilvl w:val="0"/>
          <w:numId w:val="0"/>
        </w:numPr>
        <w:ind w:left="1080"/>
        <w:jc w:val="left"/>
        <w:rPr>
          <w:rFonts w:cs="Arial"/>
        </w:rPr>
      </w:pPr>
      <w:r>
        <w:rPr>
          <w:rFonts w:cs="Arial"/>
        </w:rPr>
        <w:t>Provincial comments suggested</w:t>
      </w:r>
      <w:r w:rsidRPr="1F95C509">
        <w:rPr>
          <w:rFonts w:cs="Arial"/>
        </w:rPr>
        <w:t xml:space="preserve"> technical revisions to policies and mapping</w:t>
      </w:r>
      <w:r>
        <w:rPr>
          <w:rFonts w:cs="Arial"/>
        </w:rPr>
        <w:t xml:space="preserve"> including:</w:t>
      </w:r>
    </w:p>
    <w:p w14:paraId="30826AFC" w14:textId="77777777" w:rsidR="00B96F97" w:rsidRDefault="00B96F97" w:rsidP="005526D2">
      <w:pPr>
        <w:pStyle w:val="Discussion"/>
        <w:numPr>
          <w:ilvl w:val="1"/>
          <w:numId w:val="13"/>
        </w:numPr>
        <w:jc w:val="left"/>
        <w:rPr>
          <w:rFonts w:cs="Arial"/>
        </w:rPr>
      </w:pPr>
      <w:r w:rsidRPr="1F95C509">
        <w:rPr>
          <w:rFonts w:cs="Arial"/>
        </w:rPr>
        <w:t>prioritiz</w:t>
      </w:r>
      <w:r>
        <w:rPr>
          <w:rFonts w:cs="Arial"/>
        </w:rPr>
        <w:t>ing</w:t>
      </w:r>
      <w:r w:rsidRPr="1F95C509">
        <w:rPr>
          <w:rFonts w:cs="Arial"/>
        </w:rPr>
        <w:t xml:space="preserve"> </w:t>
      </w:r>
      <w:r>
        <w:rPr>
          <w:rFonts w:cs="Arial"/>
        </w:rPr>
        <w:t xml:space="preserve">Provincial </w:t>
      </w:r>
      <w:r w:rsidRPr="1F95C509">
        <w:rPr>
          <w:rFonts w:cs="Arial"/>
        </w:rPr>
        <w:t xml:space="preserve">Growth Plan Priority Transit Corridor </w:t>
      </w:r>
      <w:proofErr w:type="gramStart"/>
      <w:r w:rsidRPr="1F95C509">
        <w:rPr>
          <w:rFonts w:cs="Arial"/>
        </w:rPr>
        <w:t>stations</w:t>
      </w:r>
      <w:r>
        <w:rPr>
          <w:rFonts w:cs="Arial"/>
        </w:rPr>
        <w:t>;</w:t>
      </w:r>
      <w:proofErr w:type="gramEnd"/>
      <w:r w:rsidRPr="1F95C509">
        <w:rPr>
          <w:rFonts w:cs="Arial"/>
        </w:rPr>
        <w:t xml:space="preserve"> </w:t>
      </w:r>
    </w:p>
    <w:p w14:paraId="164F0C22" w14:textId="77777777" w:rsidR="00B96F97" w:rsidRDefault="00B96F97" w:rsidP="005526D2">
      <w:pPr>
        <w:pStyle w:val="Discussion"/>
        <w:numPr>
          <w:ilvl w:val="1"/>
          <w:numId w:val="13"/>
        </w:numPr>
        <w:jc w:val="left"/>
        <w:rPr>
          <w:rFonts w:cs="Arial"/>
        </w:rPr>
      </w:pPr>
      <w:r>
        <w:rPr>
          <w:rFonts w:cs="Arial"/>
        </w:rPr>
        <w:t>i</w:t>
      </w:r>
      <w:r w:rsidRPr="1F95C509">
        <w:rPr>
          <w:rFonts w:cs="Arial"/>
        </w:rPr>
        <w:t>nclu</w:t>
      </w:r>
      <w:r>
        <w:rPr>
          <w:rFonts w:cs="Arial"/>
        </w:rPr>
        <w:t>ding</w:t>
      </w:r>
      <w:r w:rsidRPr="1F95C509">
        <w:rPr>
          <w:rFonts w:cs="Arial"/>
        </w:rPr>
        <w:t xml:space="preserve"> information on transit infrastructure status for each </w:t>
      </w:r>
      <w:proofErr w:type="gramStart"/>
      <w:r w:rsidRPr="1F95C509">
        <w:rPr>
          <w:rFonts w:cs="Arial"/>
        </w:rPr>
        <w:t>station</w:t>
      </w:r>
      <w:r>
        <w:rPr>
          <w:rFonts w:cs="Arial"/>
        </w:rPr>
        <w:t>;</w:t>
      </w:r>
      <w:proofErr w:type="gramEnd"/>
    </w:p>
    <w:p w14:paraId="71912BDF" w14:textId="77777777" w:rsidR="00B96F97" w:rsidRDefault="00B96F97" w:rsidP="005526D2">
      <w:pPr>
        <w:pStyle w:val="Discussion"/>
        <w:numPr>
          <w:ilvl w:val="1"/>
          <w:numId w:val="13"/>
        </w:numPr>
        <w:jc w:val="left"/>
        <w:rPr>
          <w:rFonts w:cs="Arial"/>
        </w:rPr>
      </w:pPr>
      <w:r>
        <w:rPr>
          <w:rFonts w:cs="Arial"/>
        </w:rPr>
        <w:t>d</w:t>
      </w:r>
      <w:r w:rsidRPr="1F95C509">
        <w:rPr>
          <w:rFonts w:cs="Arial"/>
        </w:rPr>
        <w:t>irect</w:t>
      </w:r>
      <w:r>
        <w:rPr>
          <w:rFonts w:cs="Arial"/>
        </w:rPr>
        <w:t>ing</w:t>
      </w:r>
      <w:r w:rsidRPr="1F95C509">
        <w:rPr>
          <w:rFonts w:cs="Arial"/>
        </w:rPr>
        <w:t xml:space="preserve"> that MTSAs </w:t>
      </w:r>
      <w:r>
        <w:rPr>
          <w:rFonts w:cs="Arial"/>
        </w:rPr>
        <w:t>boundaries</w:t>
      </w:r>
      <w:r w:rsidRPr="1F95C509">
        <w:rPr>
          <w:rFonts w:cs="Arial"/>
        </w:rPr>
        <w:t xml:space="preserve"> be enlarged to include low density residential areas, employment areas (for additional job growth), and other non-developable lands, particularly on the 403 Bus Rapid Transit / Mississauga Transitway </w:t>
      </w:r>
      <w:proofErr w:type="gramStart"/>
      <w:r w:rsidRPr="1F95C509">
        <w:rPr>
          <w:rFonts w:cs="Arial"/>
        </w:rPr>
        <w:t>corridor</w:t>
      </w:r>
      <w:r>
        <w:rPr>
          <w:rFonts w:cs="Arial"/>
        </w:rPr>
        <w:t>;</w:t>
      </w:r>
      <w:proofErr w:type="gramEnd"/>
      <w:r>
        <w:rPr>
          <w:rFonts w:cs="Arial"/>
        </w:rPr>
        <w:t xml:space="preserve"> </w:t>
      </w:r>
    </w:p>
    <w:p w14:paraId="694CFAB4" w14:textId="77777777" w:rsidR="00B96F97" w:rsidRPr="00681EFD" w:rsidRDefault="00B96F97" w:rsidP="005526D2">
      <w:pPr>
        <w:pStyle w:val="Discussion"/>
        <w:numPr>
          <w:ilvl w:val="1"/>
          <w:numId w:val="13"/>
        </w:numPr>
        <w:jc w:val="left"/>
        <w:rPr>
          <w:rFonts w:cs="Arial"/>
        </w:rPr>
      </w:pPr>
      <w:r>
        <w:rPr>
          <w:rFonts w:cs="Arial"/>
        </w:rPr>
        <w:t>requesting additional justification w</w:t>
      </w:r>
      <w:r w:rsidRPr="1F95C509">
        <w:rPr>
          <w:rFonts w:cs="Arial"/>
        </w:rPr>
        <w:t>here minimum densities</w:t>
      </w:r>
      <w:r>
        <w:rPr>
          <w:rFonts w:cs="Arial"/>
        </w:rPr>
        <w:t xml:space="preserve"> are </w:t>
      </w:r>
      <w:r>
        <w:rPr>
          <w:rFonts w:cs="Arial"/>
          <w:bCs/>
          <w:szCs w:val="22"/>
        </w:rPr>
        <w:t>lower than Growth Plan requirements; and</w:t>
      </w:r>
    </w:p>
    <w:p w14:paraId="493AAC6C" w14:textId="77777777" w:rsidR="00B96F97" w:rsidRDefault="00B96F97" w:rsidP="005526D2">
      <w:pPr>
        <w:pStyle w:val="Discussion"/>
        <w:numPr>
          <w:ilvl w:val="1"/>
          <w:numId w:val="13"/>
        </w:numPr>
        <w:jc w:val="left"/>
        <w:rPr>
          <w:rFonts w:cs="Arial"/>
        </w:rPr>
      </w:pPr>
      <w:r w:rsidRPr="00811609">
        <w:rPr>
          <w:rFonts w:cs="Arial"/>
        </w:rPr>
        <w:t>clarify</w:t>
      </w:r>
      <w:r>
        <w:rPr>
          <w:rFonts w:cs="Arial"/>
        </w:rPr>
        <w:t>ing</w:t>
      </w:r>
      <w:r>
        <w:rPr>
          <w:rFonts w:cs="Arial"/>
          <w:bCs/>
          <w:szCs w:val="22"/>
        </w:rPr>
        <w:t xml:space="preserve"> local municipal implementation requirements (including timing) of </w:t>
      </w:r>
      <w:r w:rsidRPr="004F49FD">
        <w:rPr>
          <w:rFonts w:cs="Arial"/>
          <w:bCs/>
          <w:i/>
          <w:iCs/>
          <w:szCs w:val="22"/>
        </w:rPr>
        <w:t>Planning Act</w:t>
      </w:r>
      <w:r>
        <w:rPr>
          <w:rFonts w:cs="Arial"/>
          <w:bCs/>
          <w:szCs w:val="22"/>
        </w:rPr>
        <w:t xml:space="preserve"> protected MTSAs, particularly as it relates to identifying densities and permitted uses through local official plans and zoning.</w:t>
      </w:r>
    </w:p>
    <w:p w14:paraId="6AF58DB0" w14:textId="77777777" w:rsidR="00B96F97" w:rsidRDefault="00B96F97" w:rsidP="00B96F97">
      <w:pPr>
        <w:pStyle w:val="Discussion"/>
        <w:numPr>
          <w:ilvl w:val="0"/>
          <w:numId w:val="0"/>
        </w:numPr>
        <w:ind w:left="360"/>
        <w:jc w:val="left"/>
        <w:rPr>
          <w:rFonts w:cs="Arial"/>
        </w:rPr>
      </w:pPr>
    </w:p>
    <w:p w14:paraId="69498CB3" w14:textId="77777777" w:rsidR="00B96F97" w:rsidRDefault="00B96F97" w:rsidP="00B96F97">
      <w:pPr>
        <w:pStyle w:val="Discussion"/>
        <w:numPr>
          <w:ilvl w:val="0"/>
          <w:numId w:val="0"/>
        </w:numPr>
        <w:ind w:left="1080"/>
        <w:jc w:val="left"/>
        <w:rPr>
          <w:rFonts w:cs="Arial"/>
        </w:rPr>
      </w:pPr>
      <w:r>
        <w:rPr>
          <w:rFonts w:cs="Arial"/>
        </w:rPr>
        <w:t>Comments from other stakeholders were related to:</w:t>
      </w:r>
    </w:p>
    <w:p w14:paraId="45A7A14B" w14:textId="77777777" w:rsidR="00B96F97" w:rsidRDefault="00B96F97" w:rsidP="005526D2">
      <w:pPr>
        <w:pStyle w:val="Discussion"/>
        <w:numPr>
          <w:ilvl w:val="0"/>
          <w:numId w:val="14"/>
        </w:numPr>
        <w:jc w:val="left"/>
        <w:rPr>
          <w:rFonts w:cs="Arial"/>
        </w:rPr>
      </w:pPr>
      <w:r>
        <w:rPr>
          <w:rFonts w:cs="Arial"/>
        </w:rPr>
        <w:t xml:space="preserve">land use compatibility </w:t>
      </w:r>
      <w:r w:rsidRPr="1F95C509">
        <w:rPr>
          <w:rFonts w:cs="Arial"/>
        </w:rPr>
        <w:t xml:space="preserve">where MTSAs overlap employment </w:t>
      </w:r>
      <w:proofErr w:type="gramStart"/>
      <w:r w:rsidRPr="1F95C509">
        <w:rPr>
          <w:rFonts w:cs="Arial"/>
        </w:rPr>
        <w:t>areas</w:t>
      </w:r>
      <w:r>
        <w:rPr>
          <w:rFonts w:cs="Arial"/>
        </w:rPr>
        <w:t>;</w:t>
      </w:r>
      <w:proofErr w:type="gramEnd"/>
    </w:p>
    <w:p w14:paraId="4AE39429" w14:textId="77777777" w:rsidR="00B96F97" w:rsidRDefault="00B96F97" w:rsidP="005526D2">
      <w:pPr>
        <w:pStyle w:val="Discussion"/>
        <w:numPr>
          <w:ilvl w:val="0"/>
          <w:numId w:val="14"/>
        </w:numPr>
        <w:jc w:val="left"/>
        <w:rPr>
          <w:rFonts w:cs="Arial"/>
        </w:rPr>
      </w:pPr>
      <w:r>
        <w:rPr>
          <w:rFonts w:cs="Arial"/>
        </w:rPr>
        <w:t xml:space="preserve">requesting clarity on intensification in </w:t>
      </w:r>
      <w:proofErr w:type="gramStart"/>
      <w:r>
        <w:rPr>
          <w:rFonts w:cs="Arial"/>
        </w:rPr>
        <w:t>MTSAs;</w:t>
      </w:r>
      <w:proofErr w:type="gramEnd"/>
    </w:p>
    <w:p w14:paraId="17B7C18A" w14:textId="77777777" w:rsidR="00B96F97" w:rsidRDefault="00B96F97" w:rsidP="005526D2">
      <w:pPr>
        <w:pStyle w:val="Discussion"/>
        <w:numPr>
          <w:ilvl w:val="0"/>
          <w:numId w:val="14"/>
        </w:numPr>
        <w:jc w:val="left"/>
        <w:rPr>
          <w:rFonts w:cs="Arial"/>
        </w:rPr>
      </w:pPr>
      <w:r>
        <w:rPr>
          <w:rFonts w:cs="Arial"/>
        </w:rPr>
        <w:t xml:space="preserve">providing diverse housing types and affordability in MTSAs; and </w:t>
      </w:r>
    </w:p>
    <w:p w14:paraId="7F887A09" w14:textId="77777777" w:rsidR="00B96F97" w:rsidRDefault="00B96F97" w:rsidP="005526D2">
      <w:pPr>
        <w:pStyle w:val="Discussion"/>
        <w:numPr>
          <w:ilvl w:val="0"/>
          <w:numId w:val="14"/>
        </w:numPr>
        <w:jc w:val="left"/>
        <w:rPr>
          <w:rFonts w:cs="Arial"/>
        </w:rPr>
      </w:pPr>
      <w:r>
        <w:rPr>
          <w:rFonts w:cs="Arial"/>
        </w:rPr>
        <w:t>requests for specific sites to be included in MTSAs.</w:t>
      </w:r>
    </w:p>
    <w:p w14:paraId="4627289D" w14:textId="77777777" w:rsidR="00B96F97" w:rsidRPr="00B96F97" w:rsidRDefault="00B96F97" w:rsidP="00B96F97">
      <w:pPr>
        <w:pStyle w:val="Discussion"/>
        <w:numPr>
          <w:ilvl w:val="0"/>
          <w:numId w:val="0"/>
        </w:numPr>
        <w:tabs>
          <w:tab w:val="left" w:pos="720"/>
        </w:tabs>
        <w:ind w:left="1080"/>
        <w:jc w:val="left"/>
        <w:rPr>
          <w:b/>
        </w:rPr>
      </w:pPr>
    </w:p>
    <w:p w14:paraId="5FD98552" w14:textId="41B98687" w:rsidR="00B96F97" w:rsidRDefault="00B96F97" w:rsidP="005526D2">
      <w:pPr>
        <w:pStyle w:val="Discussion"/>
        <w:numPr>
          <w:ilvl w:val="0"/>
          <w:numId w:val="12"/>
        </w:numPr>
        <w:tabs>
          <w:tab w:val="left" w:pos="720"/>
        </w:tabs>
        <w:ind w:hanging="360"/>
        <w:jc w:val="left"/>
        <w:rPr>
          <w:b/>
        </w:rPr>
      </w:pPr>
      <w:r>
        <w:rPr>
          <w:b/>
        </w:rPr>
        <w:t>Proposed Policy and Mapping Changes</w:t>
      </w:r>
    </w:p>
    <w:p w14:paraId="3225BCA8" w14:textId="77777777" w:rsidR="00B96F97" w:rsidRPr="001E08C0" w:rsidRDefault="00B96F97" w:rsidP="00B96F97">
      <w:pPr>
        <w:pStyle w:val="Discussion"/>
        <w:numPr>
          <w:ilvl w:val="0"/>
          <w:numId w:val="0"/>
        </w:numPr>
        <w:ind w:left="1080"/>
        <w:jc w:val="left"/>
        <w:rPr>
          <w:rFonts w:cs="Arial"/>
          <w:bCs/>
          <w:szCs w:val="22"/>
        </w:rPr>
      </w:pPr>
      <w:r>
        <w:rPr>
          <w:rFonts w:cs="Arial"/>
        </w:rPr>
        <w:t xml:space="preserve">Agency and local municipal comments informed updated MTSA densities, </w:t>
      </w:r>
      <w:proofErr w:type="gramStart"/>
      <w:r>
        <w:rPr>
          <w:rFonts w:cs="Arial"/>
        </w:rPr>
        <w:t>classifications</w:t>
      </w:r>
      <w:proofErr w:type="gramEnd"/>
      <w:r>
        <w:rPr>
          <w:rFonts w:cs="Arial"/>
        </w:rPr>
        <w:t xml:space="preserve"> and delineation of additional stations. </w:t>
      </w:r>
      <w:r>
        <w:rPr>
          <w:rFonts w:cs="Arial"/>
          <w:bCs/>
          <w:szCs w:val="22"/>
        </w:rPr>
        <w:t>Responses will also provide clarity on implementation policies, and result in mapping changes to reflect Growth Plan MTSA prioritization and the latest infrastructure information. Key changes include:</w:t>
      </w:r>
    </w:p>
    <w:p w14:paraId="6CC356C4" w14:textId="47C66328" w:rsidR="00B96F97" w:rsidRDefault="00B96F97" w:rsidP="005526D2">
      <w:pPr>
        <w:pStyle w:val="Discussion"/>
        <w:numPr>
          <w:ilvl w:val="0"/>
          <w:numId w:val="15"/>
        </w:numPr>
        <w:ind w:left="1440"/>
        <w:jc w:val="left"/>
        <w:rPr>
          <w:rFonts w:cs="Arial"/>
          <w:bCs/>
          <w:szCs w:val="22"/>
        </w:rPr>
      </w:pPr>
      <w:r w:rsidRPr="00605DB1">
        <w:rPr>
          <w:rFonts w:cs="Arial"/>
          <w:szCs w:val="22"/>
        </w:rPr>
        <w:t>cl</w:t>
      </w:r>
      <w:r>
        <w:rPr>
          <w:rFonts w:cs="Arial"/>
          <w:szCs w:val="22"/>
        </w:rPr>
        <w:t xml:space="preserve">arifying policies </w:t>
      </w:r>
      <w:r w:rsidRPr="00605DB1">
        <w:rPr>
          <w:rFonts w:cs="Arial"/>
          <w:szCs w:val="22"/>
        </w:rPr>
        <w:t xml:space="preserve">regarding </w:t>
      </w:r>
      <w:r>
        <w:rPr>
          <w:rFonts w:cs="Arial"/>
          <w:szCs w:val="22"/>
        </w:rPr>
        <w:t xml:space="preserve">the </w:t>
      </w:r>
      <w:r w:rsidRPr="00605DB1">
        <w:rPr>
          <w:rFonts w:cs="Arial"/>
          <w:szCs w:val="22"/>
        </w:rPr>
        <w:t xml:space="preserve">implementation of </w:t>
      </w:r>
      <w:r w:rsidRPr="00444B9C">
        <w:rPr>
          <w:rFonts w:cs="Arial"/>
          <w:i/>
          <w:iCs/>
          <w:szCs w:val="22"/>
        </w:rPr>
        <w:t>Planning Act</w:t>
      </w:r>
      <w:r w:rsidRPr="00605DB1">
        <w:rPr>
          <w:rFonts w:cs="Arial"/>
          <w:szCs w:val="22"/>
        </w:rPr>
        <w:t xml:space="preserve"> </w:t>
      </w:r>
      <w:r>
        <w:rPr>
          <w:rFonts w:cs="Arial"/>
          <w:szCs w:val="22"/>
        </w:rPr>
        <w:t>‘</w:t>
      </w:r>
      <w:r w:rsidRPr="00605DB1">
        <w:rPr>
          <w:rFonts w:cs="Arial"/>
          <w:szCs w:val="22"/>
        </w:rPr>
        <w:t>protected MTSAs,</w:t>
      </w:r>
      <w:r>
        <w:rPr>
          <w:rFonts w:cs="Arial"/>
          <w:szCs w:val="22"/>
        </w:rPr>
        <w:t>’</w:t>
      </w:r>
      <w:r w:rsidRPr="00605DB1">
        <w:rPr>
          <w:rFonts w:cs="Arial"/>
          <w:szCs w:val="22"/>
        </w:rPr>
        <w:t xml:space="preserve"> </w:t>
      </w:r>
      <w:r>
        <w:rPr>
          <w:rFonts w:cs="Arial"/>
          <w:szCs w:val="22"/>
        </w:rPr>
        <w:t>such as local official plans and zoning by-laws being required to include</w:t>
      </w:r>
      <w:r w:rsidRPr="00605DB1">
        <w:rPr>
          <w:rFonts w:cs="Arial"/>
          <w:szCs w:val="22"/>
        </w:rPr>
        <w:t xml:space="preserve"> specifications for </w:t>
      </w:r>
      <w:r>
        <w:rPr>
          <w:rFonts w:cs="Arial"/>
          <w:szCs w:val="22"/>
        </w:rPr>
        <w:t xml:space="preserve">permitted land uses and minimum densities of </w:t>
      </w:r>
      <w:r w:rsidRPr="00605DB1">
        <w:rPr>
          <w:rFonts w:cs="Arial"/>
          <w:szCs w:val="22"/>
        </w:rPr>
        <w:t>buildings and structures</w:t>
      </w:r>
      <w:r>
        <w:rPr>
          <w:rFonts w:cs="Arial"/>
          <w:szCs w:val="22"/>
        </w:rPr>
        <w:t xml:space="preserve"> in </w:t>
      </w:r>
      <w:proofErr w:type="gramStart"/>
      <w:r>
        <w:rPr>
          <w:rFonts w:cs="Arial"/>
          <w:szCs w:val="22"/>
        </w:rPr>
        <w:t>MTSAs;</w:t>
      </w:r>
      <w:proofErr w:type="gramEnd"/>
    </w:p>
    <w:p w14:paraId="1CE47FF6" w14:textId="77777777" w:rsidR="00B96F97" w:rsidRPr="003953B8" w:rsidRDefault="00B96F97" w:rsidP="005526D2">
      <w:pPr>
        <w:pStyle w:val="Discussion"/>
        <w:numPr>
          <w:ilvl w:val="0"/>
          <w:numId w:val="15"/>
        </w:numPr>
        <w:ind w:left="1440"/>
        <w:jc w:val="left"/>
        <w:rPr>
          <w:rFonts w:cs="Arial"/>
          <w:bCs/>
          <w:szCs w:val="22"/>
        </w:rPr>
      </w:pPr>
      <w:r>
        <w:rPr>
          <w:rFonts w:cs="Arial"/>
          <w:bCs/>
          <w:szCs w:val="22"/>
        </w:rPr>
        <w:t xml:space="preserve">addressing </w:t>
      </w:r>
      <w:r>
        <w:t>PPS</w:t>
      </w:r>
      <w:r w:rsidRPr="00900E3F">
        <w:t>, 2020</w:t>
      </w:r>
      <w:r>
        <w:t xml:space="preserve"> </w:t>
      </w:r>
      <w:r w:rsidRPr="00900E3F">
        <w:t xml:space="preserve">land use compatibility </w:t>
      </w:r>
      <w:r>
        <w:t xml:space="preserve">policies for sensitive uses near industrial uses through local implementation planning of </w:t>
      </w:r>
      <w:proofErr w:type="gramStart"/>
      <w:r>
        <w:t>MTSAs;</w:t>
      </w:r>
      <w:proofErr w:type="gramEnd"/>
      <w:r>
        <w:t xml:space="preserve"> </w:t>
      </w:r>
    </w:p>
    <w:p w14:paraId="050DC36F" w14:textId="77777777" w:rsidR="00B96F97" w:rsidRPr="004D7AAD" w:rsidRDefault="00B96F97" w:rsidP="005526D2">
      <w:pPr>
        <w:pStyle w:val="Discussion"/>
        <w:numPr>
          <w:ilvl w:val="0"/>
          <w:numId w:val="15"/>
        </w:numPr>
        <w:ind w:left="1440"/>
        <w:jc w:val="left"/>
        <w:rPr>
          <w:rFonts w:cs="Arial"/>
          <w:bCs/>
          <w:szCs w:val="22"/>
        </w:rPr>
      </w:pPr>
      <w:r>
        <w:t xml:space="preserve">removing references to “gentle intensification” and adding clear language on the types of intensification anticipated within </w:t>
      </w:r>
      <w:proofErr w:type="gramStart"/>
      <w:r>
        <w:t>MTSAs;</w:t>
      </w:r>
      <w:proofErr w:type="gramEnd"/>
      <w:r>
        <w:t xml:space="preserve"> </w:t>
      </w:r>
    </w:p>
    <w:p w14:paraId="7C0F1C3D" w14:textId="77777777" w:rsidR="00B96F97" w:rsidRPr="004D7AAD" w:rsidRDefault="00B96F97" w:rsidP="005526D2">
      <w:pPr>
        <w:pStyle w:val="Discussion"/>
        <w:numPr>
          <w:ilvl w:val="0"/>
          <w:numId w:val="15"/>
        </w:numPr>
        <w:ind w:left="1440"/>
        <w:jc w:val="left"/>
        <w:rPr>
          <w:rFonts w:cs="Arial"/>
          <w:bCs/>
          <w:szCs w:val="22"/>
        </w:rPr>
      </w:pPr>
      <w:r>
        <w:rPr>
          <w:rFonts w:cs="Arial"/>
          <w:bCs/>
          <w:szCs w:val="22"/>
        </w:rPr>
        <w:t xml:space="preserve">updating </w:t>
      </w:r>
      <w:r w:rsidRPr="00A238D1">
        <w:rPr>
          <w:rFonts w:cs="Arial"/>
          <w:b/>
          <w:szCs w:val="22"/>
        </w:rPr>
        <w:t>Table 5 – Major Transit Station Areas</w:t>
      </w:r>
      <w:r>
        <w:rPr>
          <w:rFonts w:cs="Arial"/>
          <w:bCs/>
          <w:szCs w:val="22"/>
        </w:rPr>
        <w:t xml:space="preserve"> with additional MTSAs, refined MTSA classifications and updated minimum </w:t>
      </w:r>
      <w:proofErr w:type="gramStart"/>
      <w:r>
        <w:rPr>
          <w:rFonts w:cs="Arial"/>
          <w:bCs/>
          <w:szCs w:val="22"/>
        </w:rPr>
        <w:t>densities;</w:t>
      </w:r>
      <w:proofErr w:type="gramEnd"/>
    </w:p>
    <w:p w14:paraId="6ABB42B9" w14:textId="77777777" w:rsidR="00B96F97" w:rsidRDefault="00B96F97" w:rsidP="005526D2">
      <w:pPr>
        <w:pStyle w:val="Discussion"/>
        <w:numPr>
          <w:ilvl w:val="0"/>
          <w:numId w:val="15"/>
        </w:numPr>
        <w:ind w:left="1440"/>
        <w:jc w:val="left"/>
        <w:rPr>
          <w:rFonts w:cs="Arial"/>
          <w:bCs/>
          <w:szCs w:val="22"/>
        </w:rPr>
      </w:pPr>
      <w:r>
        <w:t>adding a n</w:t>
      </w:r>
      <w:r w:rsidRPr="00D1764F">
        <w:t xml:space="preserve">ew </w:t>
      </w:r>
      <w:r w:rsidRPr="00A238D1">
        <w:rPr>
          <w:b/>
          <w:bCs/>
        </w:rPr>
        <w:t xml:space="preserve">Figure </w:t>
      </w:r>
      <w:r>
        <w:rPr>
          <w:b/>
          <w:bCs/>
        </w:rPr>
        <w:t>11</w:t>
      </w:r>
      <w:r w:rsidRPr="00A238D1">
        <w:rPr>
          <w:b/>
          <w:bCs/>
        </w:rPr>
        <w:t xml:space="preserve"> – Major Transit Station Area Status</w:t>
      </w:r>
      <w:r w:rsidRPr="00F72C5C">
        <w:t xml:space="preserve"> </w:t>
      </w:r>
      <w:r>
        <w:t>to address</w:t>
      </w:r>
      <w:r w:rsidRPr="00D1764F">
        <w:t xml:space="preserve"> the infrastructure status of the MTSAs </w:t>
      </w:r>
      <w:r>
        <w:t>which can</w:t>
      </w:r>
      <w:r w:rsidRPr="00D1764F">
        <w:t xml:space="preserve"> be updated as new information arises without a ROPA</w:t>
      </w:r>
      <w:r>
        <w:t>;</w:t>
      </w:r>
      <w:r w:rsidRPr="00D1764F">
        <w:t xml:space="preserve"> </w:t>
      </w:r>
      <w:r>
        <w:t>and</w:t>
      </w:r>
    </w:p>
    <w:p w14:paraId="2CFBA912" w14:textId="77777777" w:rsidR="00B96F97" w:rsidRPr="004D7AAD" w:rsidRDefault="00B96F97" w:rsidP="005526D2">
      <w:pPr>
        <w:pStyle w:val="Discussion"/>
        <w:numPr>
          <w:ilvl w:val="0"/>
          <w:numId w:val="15"/>
        </w:numPr>
        <w:ind w:left="1440"/>
        <w:jc w:val="left"/>
        <w:rPr>
          <w:rFonts w:cs="Arial"/>
          <w:bCs/>
          <w:szCs w:val="22"/>
        </w:rPr>
      </w:pPr>
      <w:r>
        <w:rPr>
          <w:rFonts w:cs="Arial"/>
          <w:bCs/>
          <w:szCs w:val="22"/>
        </w:rPr>
        <w:lastRenderedPageBreak/>
        <w:t xml:space="preserve">modifying </w:t>
      </w:r>
      <w:r w:rsidRPr="00A238D1">
        <w:rPr>
          <w:rFonts w:cs="Arial"/>
          <w:b/>
          <w:szCs w:val="22"/>
        </w:rPr>
        <w:t>Schedule Y7 – Major Transit Station Areas</w:t>
      </w:r>
      <w:r w:rsidRPr="002C5839">
        <w:rPr>
          <w:rFonts w:cs="Arial"/>
          <w:szCs w:val="22"/>
        </w:rPr>
        <w:t xml:space="preserve"> </w:t>
      </w:r>
      <w:r>
        <w:t>to include the following key revisions:</w:t>
      </w:r>
    </w:p>
    <w:p w14:paraId="4D91E6AA" w14:textId="77777777" w:rsidR="00B96F97" w:rsidRDefault="00B96F97" w:rsidP="005526D2">
      <w:pPr>
        <w:pStyle w:val="Discussion"/>
        <w:numPr>
          <w:ilvl w:val="1"/>
          <w:numId w:val="15"/>
        </w:numPr>
        <w:jc w:val="left"/>
        <w:rPr>
          <w:rFonts w:cs="Arial"/>
          <w:bCs/>
          <w:szCs w:val="22"/>
        </w:rPr>
      </w:pPr>
      <w:r>
        <w:rPr>
          <w:rFonts w:cs="Arial"/>
          <w:bCs/>
          <w:szCs w:val="22"/>
        </w:rPr>
        <w:t xml:space="preserve">recognizing Provincially identified Growth Plan Priority Transit Corridor </w:t>
      </w:r>
      <w:proofErr w:type="gramStart"/>
      <w:r>
        <w:rPr>
          <w:rFonts w:cs="Arial"/>
          <w:bCs/>
          <w:szCs w:val="22"/>
        </w:rPr>
        <w:t>MTSAs;</w:t>
      </w:r>
      <w:proofErr w:type="gramEnd"/>
    </w:p>
    <w:p w14:paraId="714ADA67" w14:textId="77777777" w:rsidR="00B96F97" w:rsidRDefault="00B96F97" w:rsidP="005526D2">
      <w:pPr>
        <w:pStyle w:val="Discussion"/>
        <w:numPr>
          <w:ilvl w:val="1"/>
          <w:numId w:val="15"/>
        </w:numPr>
        <w:jc w:val="left"/>
        <w:rPr>
          <w:rFonts w:cs="Arial"/>
          <w:bCs/>
          <w:szCs w:val="22"/>
        </w:rPr>
      </w:pPr>
      <w:r>
        <w:rPr>
          <w:rFonts w:cs="Arial"/>
          <w:bCs/>
          <w:szCs w:val="22"/>
        </w:rPr>
        <w:t>updating</w:t>
      </w:r>
      <w:r w:rsidRPr="002C5839">
        <w:rPr>
          <w:rFonts w:cs="Arial"/>
          <w:bCs/>
          <w:szCs w:val="22"/>
        </w:rPr>
        <w:t xml:space="preserve"> </w:t>
      </w:r>
      <w:r>
        <w:rPr>
          <w:rFonts w:cs="Arial"/>
          <w:bCs/>
          <w:szCs w:val="22"/>
        </w:rPr>
        <w:t xml:space="preserve">Highway </w:t>
      </w:r>
      <w:r w:rsidRPr="002C5839">
        <w:rPr>
          <w:rFonts w:cs="Arial"/>
          <w:bCs/>
          <w:szCs w:val="22"/>
        </w:rPr>
        <w:t xml:space="preserve">407 Transitway </w:t>
      </w:r>
      <w:r>
        <w:rPr>
          <w:rFonts w:cs="Arial"/>
          <w:bCs/>
          <w:szCs w:val="22"/>
        </w:rPr>
        <w:t>s</w:t>
      </w:r>
      <w:r w:rsidRPr="002C5839">
        <w:rPr>
          <w:rFonts w:cs="Arial"/>
          <w:bCs/>
          <w:szCs w:val="22"/>
        </w:rPr>
        <w:t xml:space="preserve">tations </w:t>
      </w:r>
      <w:r>
        <w:rPr>
          <w:rFonts w:cs="Arial"/>
          <w:bCs/>
          <w:szCs w:val="22"/>
        </w:rPr>
        <w:t xml:space="preserve">as </w:t>
      </w:r>
      <w:r w:rsidRPr="002C5839">
        <w:rPr>
          <w:rFonts w:cs="Arial"/>
          <w:bCs/>
          <w:szCs w:val="22"/>
        </w:rPr>
        <w:t xml:space="preserve">per </w:t>
      </w:r>
      <w:r>
        <w:rPr>
          <w:rFonts w:cs="Arial"/>
          <w:bCs/>
          <w:szCs w:val="22"/>
        </w:rPr>
        <w:t xml:space="preserve">the </w:t>
      </w:r>
      <w:r w:rsidRPr="002C5839">
        <w:rPr>
          <w:rFonts w:cs="Arial"/>
          <w:bCs/>
          <w:szCs w:val="22"/>
        </w:rPr>
        <w:t>approved E</w:t>
      </w:r>
      <w:r>
        <w:rPr>
          <w:rFonts w:cs="Arial"/>
          <w:bCs/>
          <w:szCs w:val="22"/>
        </w:rPr>
        <w:t xml:space="preserve">nvironmental </w:t>
      </w:r>
      <w:proofErr w:type="gramStart"/>
      <w:r>
        <w:rPr>
          <w:rFonts w:cs="Arial"/>
          <w:bCs/>
          <w:szCs w:val="22"/>
        </w:rPr>
        <w:t>Assessment;</w:t>
      </w:r>
      <w:proofErr w:type="gramEnd"/>
    </w:p>
    <w:p w14:paraId="5FA988AB" w14:textId="77777777" w:rsidR="00B96F97" w:rsidRDefault="00B96F97" w:rsidP="005526D2">
      <w:pPr>
        <w:pStyle w:val="Discussion"/>
        <w:numPr>
          <w:ilvl w:val="1"/>
          <w:numId w:val="15"/>
        </w:numPr>
        <w:jc w:val="left"/>
        <w:rPr>
          <w:rFonts w:cs="Arial"/>
          <w:bCs/>
          <w:szCs w:val="22"/>
        </w:rPr>
      </w:pPr>
      <w:r>
        <w:rPr>
          <w:rFonts w:cs="Arial"/>
          <w:bCs/>
          <w:szCs w:val="22"/>
        </w:rPr>
        <w:t>delineating a</w:t>
      </w:r>
      <w:r w:rsidRPr="002C5839">
        <w:rPr>
          <w:rFonts w:cs="Arial"/>
          <w:bCs/>
          <w:szCs w:val="22"/>
        </w:rPr>
        <w:t>dditional stations</w:t>
      </w:r>
      <w:r>
        <w:rPr>
          <w:rFonts w:cs="Arial"/>
          <w:bCs/>
          <w:szCs w:val="22"/>
        </w:rPr>
        <w:t xml:space="preserve"> on the Queen Street BRT corridor</w:t>
      </w:r>
      <w:r w:rsidRPr="002C5839">
        <w:rPr>
          <w:rFonts w:cs="Arial"/>
          <w:bCs/>
          <w:szCs w:val="22"/>
        </w:rPr>
        <w:t xml:space="preserve"> </w:t>
      </w:r>
      <w:r>
        <w:rPr>
          <w:rFonts w:cs="Arial"/>
          <w:bCs/>
          <w:szCs w:val="22"/>
        </w:rPr>
        <w:t xml:space="preserve">as ‘primary’ </w:t>
      </w:r>
      <w:proofErr w:type="gramStart"/>
      <w:r>
        <w:rPr>
          <w:rFonts w:cs="Arial"/>
          <w:bCs/>
          <w:szCs w:val="22"/>
        </w:rPr>
        <w:t>MTSAs;</w:t>
      </w:r>
      <w:proofErr w:type="gramEnd"/>
    </w:p>
    <w:p w14:paraId="05ECEDA7" w14:textId="77777777" w:rsidR="00B96F97" w:rsidRDefault="00B96F97" w:rsidP="005526D2">
      <w:pPr>
        <w:pStyle w:val="Discussion"/>
        <w:numPr>
          <w:ilvl w:val="1"/>
          <w:numId w:val="15"/>
        </w:numPr>
        <w:jc w:val="left"/>
        <w:rPr>
          <w:rFonts w:cs="Arial"/>
          <w:bCs/>
          <w:szCs w:val="22"/>
        </w:rPr>
      </w:pPr>
      <w:r>
        <w:rPr>
          <w:rFonts w:cs="Arial"/>
          <w:bCs/>
          <w:szCs w:val="22"/>
        </w:rPr>
        <w:t>revising and enlarging some MTSA delineations</w:t>
      </w:r>
      <w:r w:rsidRPr="002C5839">
        <w:rPr>
          <w:rFonts w:cs="Arial"/>
          <w:bCs/>
          <w:szCs w:val="22"/>
        </w:rPr>
        <w:t xml:space="preserve"> </w:t>
      </w:r>
      <w:r>
        <w:rPr>
          <w:rFonts w:cs="Arial"/>
          <w:bCs/>
          <w:szCs w:val="22"/>
        </w:rPr>
        <w:t xml:space="preserve">to include adjacent low density residential areas where additional residential units could be supported (see </w:t>
      </w:r>
      <w:r w:rsidRPr="00711233">
        <w:rPr>
          <w:rFonts w:cs="Arial"/>
          <w:bCs/>
          <w:szCs w:val="22"/>
        </w:rPr>
        <w:t xml:space="preserve">403 – 2 Winston Churchill, 403 – 6 Central Parkway, 403 – 7 Cawthra, 403 – 8 </w:t>
      </w:r>
      <w:proofErr w:type="spellStart"/>
      <w:r w:rsidRPr="00711233">
        <w:rPr>
          <w:rFonts w:cs="Arial"/>
          <w:bCs/>
          <w:szCs w:val="22"/>
        </w:rPr>
        <w:t>Tomken</w:t>
      </w:r>
      <w:proofErr w:type="spellEnd"/>
      <w:r w:rsidRPr="00711233">
        <w:rPr>
          <w:rFonts w:cs="Arial"/>
          <w:bCs/>
          <w:szCs w:val="22"/>
        </w:rPr>
        <w:t>, and 403 – 9 Dixie</w:t>
      </w:r>
      <w:r>
        <w:rPr>
          <w:rFonts w:cs="Arial"/>
          <w:bCs/>
          <w:szCs w:val="22"/>
        </w:rPr>
        <w:t>); and</w:t>
      </w:r>
    </w:p>
    <w:p w14:paraId="6D65D7DD" w14:textId="77777777" w:rsidR="00B96F97" w:rsidRDefault="00B96F97" w:rsidP="005526D2">
      <w:pPr>
        <w:pStyle w:val="Discussion"/>
        <w:numPr>
          <w:ilvl w:val="1"/>
          <w:numId w:val="15"/>
        </w:numPr>
        <w:jc w:val="left"/>
        <w:rPr>
          <w:rFonts w:cs="Arial"/>
          <w:bCs/>
          <w:szCs w:val="22"/>
        </w:rPr>
      </w:pPr>
      <w:r>
        <w:rPr>
          <w:rFonts w:cs="Arial"/>
          <w:bCs/>
          <w:szCs w:val="22"/>
        </w:rPr>
        <w:t xml:space="preserve">adding new ‘planned’ MTSAs for </w:t>
      </w:r>
      <w:r w:rsidRPr="002C5839">
        <w:rPr>
          <w:rFonts w:cs="Arial"/>
          <w:bCs/>
          <w:szCs w:val="22"/>
        </w:rPr>
        <w:t xml:space="preserve">Heritage Heights GO and </w:t>
      </w:r>
      <w:r>
        <w:rPr>
          <w:rFonts w:cs="Arial"/>
          <w:bCs/>
          <w:szCs w:val="22"/>
        </w:rPr>
        <w:t xml:space="preserve">three </w:t>
      </w:r>
      <w:r w:rsidRPr="002C5839">
        <w:rPr>
          <w:rFonts w:cs="Arial"/>
          <w:bCs/>
          <w:szCs w:val="22"/>
        </w:rPr>
        <w:t xml:space="preserve">Eglinton Crosstown West Extension </w:t>
      </w:r>
      <w:r>
        <w:rPr>
          <w:rFonts w:cs="Arial"/>
          <w:bCs/>
          <w:szCs w:val="22"/>
        </w:rPr>
        <w:t xml:space="preserve">Airport Segment stations </w:t>
      </w:r>
      <w:r w:rsidRPr="002C5839">
        <w:rPr>
          <w:rFonts w:cs="Arial"/>
          <w:bCs/>
          <w:szCs w:val="22"/>
        </w:rPr>
        <w:t xml:space="preserve">(a future </w:t>
      </w:r>
      <w:r>
        <w:rPr>
          <w:rFonts w:cs="Arial"/>
          <w:bCs/>
          <w:szCs w:val="22"/>
        </w:rPr>
        <w:t xml:space="preserve">Light Rail Transit </w:t>
      </w:r>
      <w:r w:rsidRPr="002C5839">
        <w:rPr>
          <w:rFonts w:cs="Arial"/>
          <w:bCs/>
          <w:szCs w:val="22"/>
        </w:rPr>
        <w:t xml:space="preserve">service extending from </w:t>
      </w:r>
      <w:r>
        <w:rPr>
          <w:rFonts w:cs="Arial"/>
          <w:bCs/>
          <w:szCs w:val="22"/>
        </w:rPr>
        <w:t xml:space="preserve">Toronto, the 403 BRT </w:t>
      </w:r>
      <w:r w:rsidRPr="002C5839">
        <w:rPr>
          <w:rFonts w:cs="Arial"/>
          <w:bCs/>
          <w:szCs w:val="22"/>
        </w:rPr>
        <w:t>Renforth</w:t>
      </w:r>
      <w:r>
        <w:rPr>
          <w:rFonts w:cs="Arial"/>
          <w:bCs/>
          <w:szCs w:val="22"/>
        </w:rPr>
        <w:t xml:space="preserve"> station, and connecting </w:t>
      </w:r>
      <w:r w:rsidRPr="002C5839">
        <w:rPr>
          <w:rFonts w:cs="Arial"/>
          <w:bCs/>
          <w:szCs w:val="22"/>
        </w:rPr>
        <w:t>to the future Airport Transit Hub)</w:t>
      </w:r>
      <w:r>
        <w:rPr>
          <w:rFonts w:cs="Arial"/>
          <w:bCs/>
          <w:szCs w:val="22"/>
        </w:rPr>
        <w:t>.</w:t>
      </w:r>
    </w:p>
    <w:p w14:paraId="0A098414" w14:textId="77777777" w:rsidR="00B96F97" w:rsidRDefault="00B96F97" w:rsidP="00B96F97">
      <w:pPr>
        <w:pStyle w:val="Discussion"/>
        <w:numPr>
          <w:ilvl w:val="0"/>
          <w:numId w:val="0"/>
        </w:numPr>
        <w:tabs>
          <w:tab w:val="left" w:pos="720"/>
        </w:tabs>
        <w:ind w:left="720"/>
        <w:jc w:val="left"/>
        <w:rPr>
          <w:bCs/>
        </w:rPr>
      </w:pPr>
    </w:p>
    <w:p w14:paraId="3AAD9127" w14:textId="2A1C98F5" w:rsidR="00B96F97" w:rsidRDefault="00B96F97" w:rsidP="005526D2">
      <w:pPr>
        <w:pStyle w:val="Discussion"/>
        <w:numPr>
          <w:ilvl w:val="0"/>
          <w:numId w:val="4"/>
        </w:numPr>
        <w:tabs>
          <w:tab w:val="left" w:pos="720"/>
        </w:tabs>
        <w:jc w:val="left"/>
        <w:rPr>
          <w:b/>
        </w:rPr>
      </w:pPr>
      <w:r w:rsidRPr="00B96F97">
        <w:rPr>
          <w:b/>
        </w:rPr>
        <w:t xml:space="preserve">Settlement Area Boundary Expansion (SABE) </w:t>
      </w:r>
    </w:p>
    <w:p w14:paraId="2624B07E" w14:textId="78168355" w:rsidR="00B96F97" w:rsidRDefault="00B96F97" w:rsidP="005526D2">
      <w:pPr>
        <w:pStyle w:val="Discussion"/>
        <w:numPr>
          <w:ilvl w:val="0"/>
          <w:numId w:val="16"/>
        </w:numPr>
        <w:tabs>
          <w:tab w:val="left" w:pos="720"/>
        </w:tabs>
        <w:ind w:hanging="360"/>
        <w:jc w:val="left"/>
        <w:rPr>
          <w:b/>
        </w:rPr>
      </w:pPr>
      <w:r>
        <w:rPr>
          <w:b/>
        </w:rPr>
        <w:t xml:space="preserve">Comments Received </w:t>
      </w:r>
    </w:p>
    <w:p w14:paraId="393535B1" w14:textId="77777777" w:rsidR="00B96F97" w:rsidRDefault="00B96F97" w:rsidP="00B96F97">
      <w:pPr>
        <w:pStyle w:val="Discussion"/>
        <w:numPr>
          <w:ilvl w:val="0"/>
          <w:numId w:val="0"/>
        </w:numPr>
        <w:ind w:left="1080"/>
        <w:jc w:val="left"/>
        <w:rPr>
          <w:rFonts w:eastAsia="Arial" w:cs="Arial"/>
        </w:rPr>
      </w:pPr>
      <w:r w:rsidRPr="00D35161">
        <w:rPr>
          <w:rFonts w:eastAsia="Arial" w:cs="Arial"/>
        </w:rPr>
        <w:t xml:space="preserve">Comments received on the </w:t>
      </w:r>
      <w:r>
        <w:rPr>
          <w:rFonts w:eastAsia="Arial" w:cs="Arial"/>
        </w:rPr>
        <w:t>Settlement Area Boundary Expansion (</w:t>
      </w:r>
      <w:r w:rsidRPr="00D35161">
        <w:rPr>
          <w:rFonts w:eastAsia="Arial" w:cs="Arial"/>
        </w:rPr>
        <w:t>SABE</w:t>
      </w:r>
      <w:r>
        <w:rPr>
          <w:rFonts w:eastAsia="Arial" w:cs="Arial"/>
        </w:rPr>
        <w:t>)</w:t>
      </w:r>
      <w:r w:rsidRPr="00D35161">
        <w:rPr>
          <w:rFonts w:eastAsia="Arial" w:cs="Arial"/>
        </w:rPr>
        <w:t xml:space="preserve"> cover a variety of areas</w:t>
      </w:r>
      <w:r>
        <w:rPr>
          <w:rFonts w:eastAsia="Arial" w:cs="Arial"/>
        </w:rPr>
        <w:t xml:space="preserve">, some of which </w:t>
      </w:r>
      <w:proofErr w:type="gramStart"/>
      <w:r>
        <w:rPr>
          <w:rFonts w:eastAsia="Arial" w:cs="Arial"/>
        </w:rPr>
        <w:t>include:</w:t>
      </w:r>
      <w:proofErr w:type="gramEnd"/>
      <w:r>
        <w:rPr>
          <w:rFonts w:eastAsia="Arial" w:cs="Arial"/>
        </w:rPr>
        <w:t xml:space="preserve"> policy revisions, the addition of more employment lands,</w:t>
      </w:r>
      <w:r w:rsidRPr="00D35161">
        <w:rPr>
          <w:rFonts w:eastAsia="Arial" w:cs="Arial"/>
        </w:rPr>
        <w:t xml:space="preserve"> </w:t>
      </w:r>
      <w:r>
        <w:rPr>
          <w:rFonts w:eastAsia="Arial" w:cs="Arial"/>
        </w:rPr>
        <w:t xml:space="preserve">the inclusion of site-specific properties within the SABE, and for Regional Council to reject the draft settlement </w:t>
      </w:r>
      <w:r w:rsidRPr="00D35161">
        <w:rPr>
          <w:rFonts w:eastAsia="Arial" w:cs="Arial"/>
        </w:rPr>
        <w:t>expansion.</w:t>
      </w:r>
      <w:r>
        <w:rPr>
          <w:rFonts w:eastAsia="Arial" w:cs="Arial"/>
        </w:rPr>
        <w:t xml:space="preserve"> </w:t>
      </w:r>
    </w:p>
    <w:p w14:paraId="49598784" w14:textId="77777777" w:rsidR="00B96F97" w:rsidRDefault="00B96F97" w:rsidP="00B96F97">
      <w:pPr>
        <w:pStyle w:val="Discussion"/>
        <w:numPr>
          <w:ilvl w:val="0"/>
          <w:numId w:val="0"/>
        </w:numPr>
        <w:ind w:left="1080"/>
        <w:jc w:val="left"/>
        <w:rPr>
          <w:rFonts w:eastAsia="Arial" w:cs="Arial"/>
        </w:rPr>
      </w:pPr>
    </w:p>
    <w:p w14:paraId="0AB09FFC" w14:textId="77777777" w:rsidR="00B96F97" w:rsidRPr="00C40778" w:rsidRDefault="00B96F97" w:rsidP="00B96F97">
      <w:pPr>
        <w:pStyle w:val="Discussion"/>
        <w:numPr>
          <w:ilvl w:val="0"/>
          <w:numId w:val="0"/>
        </w:numPr>
        <w:ind w:left="1080"/>
        <w:jc w:val="left"/>
        <w:rPr>
          <w:rFonts w:eastAsia="Arial" w:cs="Arial"/>
        </w:rPr>
      </w:pPr>
      <w:r w:rsidRPr="00C40778">
        <w:rPr>
          <w:rFonts w:eastAsia="Arial" w:cs="Arial"/>
        </w:rPr>
        <w:t xml:space="preserve">Comments from the Town of Caledon </w:t>
      </w:r>
      <w:r>
        <w:rPr>
          <w:rFonts w:eastAsia="Arial" w:cs="Arial"/>
        </w:rPr>
        <w:t>requested the following</w:t>
      </w:r>
      <w:r w:rsidRPr="00C40778">
        <w:rPr>
          <w:rFonts w:eastAsia="Arial" w:cs="Arial"/>
        </w:rPr>
        <w:t xml:space="preserve">: </w:t>
      </w:r>
    </w:p>
    <w:p w14:paraId="5ED286CE" w14:textId="3377B6B1" w:rsidR="00296356" w:rsidRDefault="00296356" w:rsidP="00296356">
      <w:pPr>
        <w:pStyle w:val="Discussion"/>
        <w:numPr>
          <w:ilvl w:val="0"/>
          <w:numId w:val="17"/>
        </w:numPr>
        <w:jc w:val="left"/>
        <w:rPr>
          <w:rFonts w:eastAsia="Arial" w:cs="Arial"/>
        </w:rPr>
      </w:pPr>
      <w:r>
        <w:rPr>
          <w:rFonts w:eastAsia="Arial" w:cs="Arial"/>
        </w:rPr>
        <w:t xml:space="preserve">an increase </w:t>
      </w:r>
      <w:r w:rsidRPr="00C40778">
        <w:rPr>
          <w:rFonts w:eastAsia="Arial" w:cs="Arial"/>
        </w:rPr>
        <w:t xml:space="preserve">of the SABE </w:t>
      </w:r>
      <w:r>
        <w:rPr>
          <w:rFonts w:eastAsia="Arial" w:cs="Arial"/>
        </w:rPr>
        <w:t>E</w:t>
      </w:r>
      <w:r w:rsidRPr="00C40778">
        <w:rPr>
          <w:rFonts w:eastAsia="Arial" w:cs="Arial"/>
        </w:rPr>
        <w:t xml:space="preserve">mployment </w:t>
      </w:r>
      <w:r>
        <w:rPr>
          <w:rFonts w:eastAsia="Arial" w:cs="Arial"/>
        </w:rPr>
        <w:t>A</w:t>
      </w:r>
      <w:r w:rsidRPr="00C40778">
        <w:rPr>
          <w:rFonts w:eastAsia="Arial" w:cs="Arial"/>
        </w:rPr>
        <w:t xml:space="preserve">rea from 1,400ha to 1,650ha, and </w:t>
      </w:r>
      <w:r>
        <w:rPr>
          <w:rFonts w:eastAsia="Arial" w:cs="Arial"/>
        </w:rPr>
        <w:t>reduction</w:t>
      </w:r>
      <w:r w:rsidRPr="00C40778">
        <w:rPr>
          <w:rFonts w:eastAsia="Arial" w:cs="Arial"/>
        </w:rPr>
        <w:t xml:space="preserve"> to the </w:t>
      </w:r>
      <w:r>
        <w:rPr>
          <w:rFonts w:eastAsia="Arial" w:cs="Arial"/>
        </w:rPr>
        <w:t>C</w:t>
      </w:r>
      <w:r w:rsidRPr="00C40778">
        <w:rPr>
          <w:rFonts w:eastAsia="Arial" w:cs="Arial"/>
        </w:rPr>
        <w:t xml:space="preserve">ommunity </w:t>
      </w:r>
      <w:r>
        <w:rPr>
          <w:rFonts w:eastAsia="Arial" w:cs="Arial"/>
        </w:rPr>
        <w:t>A</w:t>
      </w:r>
      <w:r w:rsidRPr="00C40778">
        <w:rPr>
          <w:rFonts w:eastAsia="Arial" w:cs="Arial"/>
        </w:rPr>
        <w:t>rea from 3,000ha to 2,800ha</w:t>
      </w:r>
      <w:r w:rsidR="000B4483">
        <w:rPr>
          <w:rFonts w:eastAsia="Arial" w:cs="Arial"/>
        </w:rPr>
        <w:t xml:space="preserve">; this totals 4,450 ha, and exceeds the area of the Region’s draft SABE area from 4,400 ha by an additional 50 </w:t>
      </w:r>
      <w:proofErr w:type="gramStart"/>
      <w:r w:rsidR="000B4483">
        <w:rPr>
          <w:rFonts w:eastAsia="Arial" w:cs="Arial"/>
        </w:rPr>
        <w:t>ha</w:t>
      </w:r>
      <w:r>
        <w:rPr>
          <w:rFonts w:eastAsia="Arial" w:cs="Arial"/>
        </w:rPr>
        <w:t>;</w:t>
      </w:r>
      <w:proofErr w:type="gramEnd"/>
    </w:p>
    <w:p w14:paraId="4D8A7057" w14:textId="77777777" w:rsidR="00296356" w:rsidRPr="00C40778" w:rsidRDefault="00296356" w:rsidP="00296356">
      <w:pPr>
        <w:pStyle w:val="Discussion"/>
        <w:numPr>
          <w:ilvl w:val="0"/>
          <w:numId w:val="17"/>
        </w:numPr>
        <w:jc w:val="left"/>
        <w:rPr>
          <w:rFonts w:eastAsia="Arial" w:cs="Arial"/>
        </w:rPr>
      </w:pPr>
      <w:r>
        <w:rPr>
          <w:rFonts w:eastAsia="Arial" w:cs="Arial"/>
        </w:rPr>
        <w:t>an increase in the minimum density for the new settlement expansion Community Area from 65 people and jobs per ha to 70 people and jobs per ha; and</w:t>
      </w:r>
    </w:p>
    <w:p w14:paraId="53049BD6" w14:textId="77777777" w:rsidR="00296356" w:rsidRPr="00C40778" w:rsidRDefault="00296356" w:rsidP="00296356">
      <w:pPr>
        <w:pStyle w:val="Discussion"/>
        <w:numPr>
          <w:ilvl w:val="0"/>
          <w:numId w:val="17"/>
        </w:numPr>
        <w:jc w:val="left"/>
        <w:rPr>
          <w:rFonts w:eastAsia="Arial" w:cs="Arial"/>
        </w:rPr>
      </w:pPr>
      <w:r>
        <w:rPr>
          <w:rFonts w:eastAsia="Arial" w:cs="Arial"/>
        </w:rPr>
        <w:t>r</w:t>
      </w:r>
      <w:r w:rsidRPr="00C40778">
        <w:rPr>
          <w:rFonts w:eastAsia="Arial" w:cs="Arial"/>
        </w:rPr>
        <w:t xml:space="preserve">evisions to some locations of the SABE </w:t>
      </w:r>
      <w:r>
        <w:rPr>
          <w:rFonts w:eastAsia="Arial" w:cs="Arial"/>
        </w:rPr>
        <w:t>E</w:t>
      </w:r>
      <w:r w:rsidRPr="00C40778">
        <w:rPr>
          <w:rFonts w:eastAsia="Arial" w:cs="Arial"/>
        </w:rPr>
        <w:t xml:space="preserve">mployment and </w:t>
      </w:r>
      <w:r>
        <w:rPr>
          <w:rFonts w:eastAsia="Arial" w:cs="Arial"/>
        </w:rPr>
        <w:t>C</w:t>
      </w:r>
      <w:r w:rsidRPr="00C40778">
        <w:rPr>
          <w:rFonts w:eastAsia="Arial" w:cs="Arial"/>
        </w:rPr>
        <w:t xml:space="preserve">ommunity </w:t>
      </w:r>
      <w:r>
        <w:rPr>
          <w:rFonts w:eastAsia="Arial" w:cs="Arial"/>
        </w:rPr>
        <w:t>A</w:t>
      </w:r>
      <w:r w:rsidRPr="00C40778">
        <w:rPr>
          <w:rFonts w:eastAsia="Arial" w:cs="Arial"/>
        </w:rPr>
        <w:t>reas</w:t>
      </w:r>
      <w:r>
        <w:rPr>
          <w:rFonts w:eastAsia="Arial" w:cs="Arial"/>
        </w:rPr>
        <w:t xml:space="preserve"> (see map page 15 in the presentation accompanying this staff report)</w:t>
      </w:r>
      <w:r w:rsidRPr="00C40778">
        <w:rPr>
          <w:rFonts w:eastAsia="Arial" w:cs="Arial"/>
        </w:rPr>
        <w:t>.</w:t>
      </w:r>
    </w:p>
    <w:p w14:paraId="09873155" w14:textId="77777777" w:rsidR="00B96F97" w:rsidRDefault="00B96F97" w:rsidP="00B96F97">
      <w:pPr>
        <w:pStyle w:val="Discussion"/>
        <w:numPr>
          <w:ilvl w:val="0"/>
          <w:numId w:val="0"/>
        </w:numPr>
        <w:ind w:left="720"/>
        <w:jc w:val="left"/>
        <w:rPr>
          <w:rFonts w:eastAsia="Arial" w:cs="Arial"/>
        </w:rPr>
      </w:pPr>
    </w:p>
    <w:p w14:paraId="227C4FF0" w14:textId="77777777" w:rsidR="00B96F97" w:rsidRDefault="00B96F97" w:rsidP="00B96F97">
      <w:pPr>
        <w:pStyle w:val="Discussion"/>
        <w:numPr>
          <w:ilvl w:val="0"/>
          <w:numId w:val="0"/>
        </w:numPr>
        <w:ind w:left="1080"/>
        <w:jc w:val="left"/>
        <w:rPr>
          <w:rFonts w:eastAsia="Arial" w:cs="Arial"/>
        </w:rPr>
      </w:pPr>
      <w:r>
        <w:rPr>
          <w:rFonts w:eastAsia="Arial" w:cs="Arial"/>
        </w:rPr>
        <w:t>Other a</w:t>
      </w:r>
      <w:r w:rsidRPr="644F29A7">
        <w:rPr>
          <w:rFonts w:eastAsia="Arial" w:cs="Arial"/>
        </w:rPr>
        <w:t xml:space="preserve">gency comments </w:t>
      </w:r>
      <w:r>
        <w:rPr>
          <w:rFonts w:eastAsia="Arial" w:cs="Arial"/>
        </w:rPr>
        <w:t>expressed concern related to consistency and application of policies requiring block planning</w:t>
      </w:r>
      <w:r w:rsidRPr="644F29A7">
        <w:rPr>
          <w:rFonts w:eastAsia="Arial" w:cs="Arial"/>
        </w:rPr>
        <w:t>.</w:t>
      </w:r>
      <w:r>
        <w:rPr>
          <w:rFonts w:eastAsia="Arial" w:cs="Arial"/>
        </w:rPr>
        <w:t xml:space="preserve"> </w:t>
      </w:r>
      <w:r w:rsidRPr="00D35161">
        <w:rPr>
          <w:rFonts w:eastAsia="Arial" w:cs="Arial"/>
        </w:rPr>
        <w:t>The site</w:t>
      </w:r>
      <w:r w:rsidRPr="644F29A7">
        <w:rPr>
          <w:rFonts w:eastAsia="Arial" w:cs="Arial"/>
        </w:rPr>
        <w:t>-</w:t>
      </w:r>
      <w:r w:rsidRPr="00D35161">
        <w:rPr>
          <w:rFonts w:eastAsia="Arial" w:cs="Arial"/>
        </w:rPr>
        <w:t xml:space="preserve">specific </w:t>
      </w:r>
      <w:r>
        <w:rPr>
          <w:rFonts w:eastAsia="Arial" w:cs="Arial"/>
        </w:rPr>
        <w:t>comments</w:t>
      </w:r>
      <w:r w:rsidRPr="00D35161">
        <w:rPr>
          <w:rFonts w:eastAsia="Arial" w:cs="Arial"/>
        </w:rPr>
        <w:t xml:space="preserve"> request certain lands for inclusion in the SABE, </w:t>
      </w:r>
      <w:r>
        <w:rPr>
          <w:rFonts w:eastAsia="Arial" w:cs="Arial"/>
        </w:rPr>
        <w:t xml:space="preserve">request </w:t>
      </w:r>
      <w:r w:rsidRPr="00D35161">
        <w:rPr>
          <w:rFonts w:eastAsia="Arial" w:cs="Arial"/>
        </w:rPr>
        <w:t xml:space="preserve">a </w:t>
      </w:r>
      <w:r>
        <w:rPr>
          <w:rFonts w:eastAsia="Arial" w:cs="Arial"/>
        </w:rPr>
        <w:t>change in the proposed designation on the lands (community or employment),</w:t>
      </w:r>
      <w:r w:rsidRPr="00D35161">
        <w:rPr>
          <w:rFonts w:eastAsia="Arial" w:cs="Arial"/>
        </w:rPr>
        <w:t xml:space="preserve"> or request inclusion</w:t>
      </w:r>
      <w:r>
        <w:rPr>
          <w:rFonts w:eastAsia="Arial" w:cs="Arial"/>
        </w:rPr>
        <w:t xml:space="preserve"> of lands</w:t>
      </w:r>
      <w:r w:rsidRPr="00D35161">
        <w:rPr>
          <w:rFonts w:eastAsia="Arial" w:cs="Arial"/>
        </w:rPr>
        <w:t xml:space="preserve"> into a rural settlement</w:t>
      </w:r>
      <w:r>
        <w:rPr>
          <w:rFonts w:eastAsia="Arial" w:cs="Arial"/>
        </w:rPr>
        <w:t xml:space="preserve"> in the Greenbelt</w:t>
      </w:r>
      <w:r w:rsidRPr="00D35161">
        <w:rPr>
          <w:rFonts w:eastAsia="Arial" w:cs="Arial"/>
        </w:rPr>
        <w:t xml:space="preserve">. </w:t>
      </w:r>
    </w:p>
    <w:p w14:paraId="16137DA9" w14:textId="77777777" w:rsidR="00B96F97" w:rsidRDefault="00B96F97" w:rsidP="00B96F97">
      <w:pPr>
        <w:pStyle w:val="Discussion"/>
        <w:numPr>
          <w:ilvl w:val="0"/>
          <w:numId w:val="0"/>
        </w:numPr>
        <w:ind w:left="720"/>
        <w:jc w:val="left"/>
        <w:rPr>
          <w:rFonts w:eastAsia="Arial" w:cs="Arial"/>
        </w:rPr>
      </w:pPr>
    </w:p>
    <w:p w14:paraId="04C87D36" w14:textId="074AEBAE" w:rsidR="00B96F97" w:rsidRDefault="00B96F97" w:rsidP="00B96F97">
      <w:pPr>
        <w:pStyle w:val="Discussion"/>
        <w:numPr>
          <w:ilvl w:val="0"/>
          <w:numId w:val="0"/>
        </w:numPr>
        <w:ind w:left="1080"/>
        <w:jc w:val="left"/>
      </w:pPr>
      <w:bookmarkStart w:id="6" w:name="_Hlk92272382"/>
      <w:r>
        <w:rPr>
          <w:rFonts w:eastAsia="Arial" w:cs="Arial"/>
        </w:rPr>
        <w:t xml:space="preserve">Approximately </w:t>
      </w:r>
      <w:r w:rsidRPr="00F0134E">
        <w:rPr>
          <w:rFonts w:eastAsia="Arial" w:cs="Arial"/>
        </w:rPr>
        <w:t>309</w:t>
      </w:r>
      <w:r>
        <w:rPr>
          <w:rFonts w:eastAsia="Arial" w:cs="Arial"/>
        </w:rPr>
        <w:t xml:space="preserve"> comments were received requesting that the Region not proceed with a SABE. Reasons related to impacts on climate change, natural </w:t>
      </w:r>
      <w:proofErr w:type="gramStart"/>
      <w:r>
        <w:rPr>
          <w:rFonts w:eastAsia="Arial" w:cs="Arial"/>
        </w:rPr>
        <w:t>heritage</w:t>
      </w:r>
      <w:proofErr w:type="gramEnd"/>
      <w:r>
        <w:rPr>
          <w:rFonts w:eastAsia="Arial" w:cs="Arial"/>
        </w:rPr>
        <w:t xml:space="preserve"> and agricultural/water resources, and alternatively that the growth to 2051 be accommodated within the existing settlement boundary. </w:t>
      </w:r>
      <w:bookmarkEnd w:id="6"/>
      <w:r>
        <w:rPr>
          <w:rFonts w:eastAsia="Arial" w:cs="Arial"/>
        </w:rPr>
        <w:t>Technical analysis was un</w:t>
      </w:r>
      <w:r>
        <w:t xml:space="preserve">dertaken to consider the option of not expanding the urban boundary and based on the results of the analysis, this option was not recommended. This approach would yield a higher intensification rate, with an insufficient proportion of family sized units to respond to market demand and accommodate a range of housing types as required by Provincial policy. In addition, the local municipalities with urbanized communities would need to reconsider their planning policy structure to </w:t>
      </w:r>
      <w:r>
        <w:lastRenderedPageBreak/>
        <w:t>accommodate an even higher intensity of development within existing communities than currently contemplated.</w:t>
      </w:r>
    </w:p>
    <w:p w14:paraId="1A7838AB" w14:textId="77777777" w:rsidR="00B96F97" w:rsidRDefault="00B96F97" w:rsidP="00B96F97">
      <w:pPr>
        <w:pStyle w:val="Discussion"/>
        <w:numPr>
          <w:ilvl w:val="0"/>
          <w:numId w:val="0"/>
        </w:numPr>
        <w:ind w:left="720"/>
        <w:jc w:val="left"/>
      </w:pPr>
    </w:p>
    <w:p w14:paraId="1122A681" w14:textId="2FAA1F92" w:rsidR="00B96F97" w:rsidRPr="00D35161" w:rsidRDefault="00B96F97" w:rsidP="004C476A">
      <w:pPr>
        <w:pStyle w:val="Discussion"/>
        <w:numPr>
          <w:ilvl w:val="0"/>
          <w:numId w:val="0"/>
        </w:numPr>
        <w:ind w:left="1080"/>
        <w:jc w:val="left"/>
      </w:pPr>
      <w:r>
        <w:t xml:space="preserve">A balanced </w:t>
      </w:r>
      <w:r w:rsidRPr="004C476A">
        <w:rPr>
          <w:rFonts w:eastAsia="Arial" w:cs="Arial"/>
        </w:rPr>
        <w:t>approach</w:t>
      </w:r>
      <w:r>
        <w:t xml:space="preserve"> to growth is being recommended which exceeds the Growth Plan minimum intensification and density targets and results</w:t>
      </w:r>
      <w:r w:rsidR="00AE0748">
        <w:t xml:space="preserve"> in</w:t>
      </w:r>
      <w:r>
        <w:t xml:space="preserve"> </w:t>
      </w:r>
      <w:proofErr w:type="gramStart"/>
      <w:r>
        <w:t>the majority of</w:t>
      </w:r>
      <w:proofErr w:type="gramEnd"/>
      <w:r>
        <w:t xml:space="preserve"> growth (75%) being accommodated in existing areas but, necessitates remaining growth to be accommodated in new designated greenfield areas.</w:t>
      </w:r>
    </w:p>
    <w:p w14:paraId="795A670B" w14:textId="77777777" w:rsidR="00B96F97" w:rsidRDefault="00B96F97" w:rsidP="00B96F97">
      <w:pPr>
        <w:pStyle w:val="Discussion"/>
        <w:numPr>
          <w:ilvl w:val="0"/>
          <w:numId w:val="0"/>
        </w:numPr>
        <w:ind w:left="720"/>
        <w:jc w:val="left"/>
        <w:rPr>
          <w:rFonts w:eastAsia="Arial" w:cs="Arial"/>
        </w:rPr>
      </w:pPr>
    </w:p>
    <w:p w14:paraId="1C301C71" w14:textId="12A87A2C" w:rsidR="00B96F97" w:rsidRDefault="00B96F97" w:rsidP="004C476A">
      <w:pPr>
        <w:pStyle w:val="Discussion"/>
        <w:numPr>
          <w:ilvl w:val="0"/>
          <w:numId w:val="0"/>
        </w:numPr>
        <w:ind w:left="1080"/>
        <w:jc w:val="left"/>
      </w:pPr>
      <w:bookmarkStart w:id="7" w:name="_Hlk92272416"/>
      <w:r w:rsidRPr="004C476A">
        <w:rPr>
          <w:rFonts w:eastAsia="Arial" w:cs="Arial"/>
        </w:rPr>
        <w:t>Approximately</w:t>
      </w:r>
      <w:r>
        <w:t xml:space="preserve"> </w:t>
      </w:r>
      <w:r w:rsidRPr="00F0134E">
        <w:t>14</w:t>
      </w:r>
      <w:r>
        <w:t xml:space="preserve"> comments were received requesting that the lands currently identified as Future Strategic Employment Lands (north of Healey Road along Airport Road to Sandhill) be included as </w:t>
      </w:r>
      <w:r w:rsidR="00C222F9">
        <w:t>E</w:t>
      </w:r>
      <w:r>
        <w:t xml:space="preserve">mployment </w:t>
      </w:r>
      <w:r w:rsidR="00C222F9">
        <w:t>A</w:t>
      </w:r>
      <w:r>
        <w:t xml:space="preserve">rea within the proposed SABE. </w:t>
      </w:r>
      <w:bookmarkEnd w:id="7"/>
      <w:r w:rsidRPr="00B716E0">
        <w:t xml:space="preserve">Staff continue to recommend the </w:t>
      </w:r>
      <w:r>
        <w:t xml:space="preserve">subject </w:t>
      </w:r>
      <w:r w:rsidRPr="00B716E0">
        <w:t>lands as Future Strategic Employment Land</w:t>
      </w:r>
      <w:r>
        <w:t xml:space="preserve"> since forecasted employment growth to 2051 can be accommodated within the draft proposed SABE shown on Appendix </w:t>
      </w:r>
      <w:r w:rsidR="00671CA5">
        <w:t>II</w:t>
      </w:r>
      <w:r>
        <w:t xml:space="preserve">. </w:t>
      </w:r>
      <w:r w:rsidRPr="00B716E0">
        <w:t xml:space="preserve">Draft policies permit </w:t>
      </w:r>
      <w:r>
        <w:t>the</w:t>
      </w:r>
      <w:r w:rsidRPr="00B716E0">
        <w:t xml:space="preserve"> expansion of Sandhill for dry industrial uses in strategic locations within the Future Strategic Employment Area based on the results of an assessment undertaken by the </w:t>
      </w:r>
      <w:r>
        <w:t>Town of Caledon</w:t>
      </w:r>
      <w:r w:rsidRPr="00B716E0">
        <w:t xml:space="preserve"> in consultation with the Region</w:t>
      </w:r>
      <w:r>
        <w:t xml:space="preserve"> and in accordance with applicable policies in the Growth Plan. </w:t>
      </w:r>
      <w:r w:rsidRPr="00B716E0">
        <w:t xml:space="preserve">Staff will continue to monitor the </w:t>
      </w:r>
      <w:r>
        <w:t>availability</w:t>
      </w:r>
      <w:r w:rsidRPr="00B716E0">
        <w:t xml:space="preserve"> of employment lands</w:t>
      </w:r>
      <w:r>
        <w:t>. A</w:t>
      </w:r>
      <w:r w:rsidRPr="00B716E0">
        <w:t xml:space="preserve">dditional employment lands can be considered as part of the next </w:t>
      </w:r>
      <w:r>
        <w:t>MCR</w:t>
      </w:r>
      <w:r w:rsidRPr="00B716E0">
        <w:t>.</w:t>
      </w:r>
    </w:p>
    <w:p w14:paraId="12B94459" w14:textId="77777777" w:rsidR="00B96F97" w:rsidRPr="00B96F97" w:rsidRDefault="00B96F97" w:rsidP="00B96F97">
      <w:pPr>
        <w:pStyle w:val="Discussion"/>
        <w:numPr>
          <w:ilvl w:val="0"/>
          <w:numId w:val="0"/>
        </w:numPr>
        <w:tabs>
          <w:tab w:val="left" w:pos="720"/>
        </w:tabs>
        <w:ind w:left="1080"/>
        <w:jc w:val="left"/>
        <w:rPr>
          <w:b/>
        </w:rPr>
      </w:pPr>
    </w:p>
    <w:p w14:paraId="160A1C29" w14:textId="6B40A920" w:rsidR="00B96F97" w:rsidRDefault="00416839" w:rsidP="005526D2">
      <w:pPr>
        <w:pStyle w:val="Discussion"/>
        <w:numPr>
          <w:ilvl w:val="0"/>
          <w:numId w:val="16"/>
        </w:numPr>
        <w:tabs>
          <w:tab w:val="left" w:pos="720"/>
        </w:tabs>
        <w:ind w:hanging="360"/>
        <w:jc w:val="left"/>
        <w:rPr>
          <w:b/>
        </w:rPr>
      </w:pPr>
      <w:r>
        <w:rPr>
          <w:b/>
        </w:rPr>
        <w:t xml:space="preserve">Proposed Policy and Mapping Changes </w:t>
      </w:r>
    </w:p>
    <w:p w14:paraId="3FE7B564" w14:textId="6463A39A" w:rsidR="00416839" w:rsidRDefault="00416839" w:rsidP="00416839">
      <w:pPr>
        <w:pStyle w:val="Discussion"/>
        <w:numPr>
          <w:ilvl w:val="0"/>
          <w:numId w:val="0"/>
        </w:numPr>
        <w:tabs>
          <w:tab w:val="clear" w:pos="1440"/>
          <w:tab w:val="left" w:pos="720"/>
        </w:tabs>
        <w:ind w:left="1080"/>
        <w:jc w:val="left"/>
        <w:rPr>
          <w:rFonts w:eastAsia="Arial" w:cs="Arial"/>
          <w:szCs w:val="22"/>
        </w:rPr>
      </w:pPr>
      <w:r>
        <w:rPr>
          <w:rFonts w:eastAsia="Arial" w:cs="Arial"/>
          <w:szCs w:val="22"/>
        </w:rPr>
        <w:t xml:space="preserve">In response to the comments from </w:t>
      </w:r>
      <w:r w:rsidRPr="00C40778">
        <w:rPr>
          <w:rFonts w:eastAsia="Arial" w:cs="Arial"/>
          <w:szCs w:val="22"/>
        </w:rPr>
        <w:t>Town of Caledon</w:t>
      </w:r>
      <w:r>
        <w:rPr>
          <w:rFonts w:eastAsia="Arial" w:cs="Arial"/>
          <w:szCs w:val="22"/>
        </w:rPr>
        <w:t xml:space="preserve">, a memo has been prepared by </w:t>
      </w:r>
      <w:proofErr w:type="spellStart"/>
      <w:r>
        <w:rPr>
          <w:rFonts w:eastAsia="Arial" w:cs="Arial"/>
          <w:szCs w:val="22"/>
        </w:rPr>
        <w:t>Hemson</w:t>
      </w:r>
      <w:proofErr w:type="spellEnd"/>
      <w:r>
        <w:rPr>
          <w:rFonts w:eastAsia="Arial" w:cs="Arial"/>
          <w:szCs w:val="22"/>
        </w:rPr>
        <w:t xml:space="preserve"> Consulting dated </w:t>
      </w:r>
      <w:r w:rsidRPr="00C222F9">
        <w:rPr>
          <w:rFonts w:eastAsia="Arial" w:cs="Arial"/>
          <w:szCs w:val="22"/>
        </w:rPr>
        <w:t xml:space="preserve">January </w:t>
      </w:r>
      <w:r w:rsidR="00C222F9" w:rsidRPr="00C222F9">
        <w:rPr>
          <w:rFonts w:eastAsia="Arial" w:cs="Arial"/>
          <w:szCs w:val="22"/>
        </w:rPr>
        <w:t>1</w:t>
      </w:r>
      <w:r w:rsidR="00037380">
        <w:rPr>
          <w:rFonts w:eastAsia="Arial" w:cs="Arial"/>
          <w:szCs w:val="22"/>
        </w:rPr>
        <w:t>7</w:t>
      </w:r>
      <w:r w:rsidR="00C222F9" w:rsidRPr="00C222F9">
        <w:rPr>
          <w:rFonts w:eastAsia="Arial" w:cs="Arial"/>
          <w:szCs w:val="22"/>
        </w:rPr>
        <w:t xml:space="preserve">, </w:t>
      </w:r>
      <w:proofErr w:type="gramStart"/>
      <w:r w:rsidRPr="00C222F9">
        <w:rPr>
          <w:rFonts w:eastAsia="Arial" w:cs="Arial"/>
          <w:szCs w:val="22"/>
        </w:rPr>
        <w:t>2022</w:t>
      </w:r>
      <w:proofErr w:type="gramEnd"/>
      <w:r>
        <w:rPr>
          <w:rFonts w:eastAsia="Arial" w:cs="Arial"/>
          <w:szCs w:val="22"/>
        </w:rPr>
        <w:t xml:space="preserve"> which outlines implications of the comments on the Land Needs Assessment (LNA) (</w:t>
      </w:r>
      <w:r w:rsidR="00671CA5">
        <w:rPr>
          <w:rFonts w:eastAsia="Arial" w:cs="Arial"/>
          <w:szCs w:val="22"/>
        </w:rPr>
        <w:t>available on the Peel 2051 website</w:t>
      </w:r>
      <w:r>
        <w:rPr>
          <w:rFonts w:eastAsia="Arial" w:cs="Arial"/>
          <w:szCs w:val="22"/>
        </w:rPr>
        <w:t xml:space="preserve">). </w:t>
      </w:r>
      <w:proofErr w:type="spellStart"/>
      <w:r>
        <w:rPr>
          <w:rFonts w:eastAsia="Arial" w:cs="Arial"/>
          <w:szCs w:val="22"/>
        </w:rPr>
        <w:t>Hemson</w:t>
      </w:r>
      <w:proofErr w:type="spellEnd"/>
      <w:r>
        <w:rPr>
          <w:rFonts w:eastAsia="Arial" w:cs="Arial"/>
          <w:szCs w:val="22"/>
        </w:rPr>
        <w:t xml:space="preserve"> conclude and staff concur that no changes to the LNA analysis, findings and recommendations are warranted based on the comments received.  Nevertheless, staff are recommending some revisions where requests can be supported ba</w:t>
      </w:r>
      <w:r w:rsidR="00C222F9">
        <w:rPr>
          <w:rFonts w:eastAsia="Arial" w:cs="Arial"/>
          <w:szCs w:val="22"/>
        </w:rPr>
        <w:t>sed on</w:t>
      </w:r>
      <w:r>
        <w:rPr>
          <w:rFonts w:eastAsia="Arial" w:cs="Arial"/>
          <w:szCs w:val="22"/>
        </w:rPr>
        <w:t xml:space="preserve"> alignment with Regional policies and interests and principles of good planning.</w:t>
      </w:r>
    </w:p>
    <w:p w14:paraId="4F57A4B6" w14:textId="7056C1AA" w:rsidR="00416839" w:rsidRDefault="00416839" w:rsidP="00416839">
      <w:pPr>
        <w:pStyle w:val="Discussion"/>
        <w:numPr>
          <w:ilvl w:val="0"/>
          <w:numId w:val="0"/>
        </w:numPr>
        <w:tabs>
          <w:tab w:val="clear" w:pos="1440"/>
          <w:tab w:val="left" w:pos="720"/>
        </w:tabs>
        <w:ind w:left="1080"/>
        <w:jc w:val="left"/>
        <w:rPr>
          <w:rFonts w:eastAsia="Arial" w:cs="Arial"/>
          <w:szCs w:val="22"/>
        </w:rPr>
      </w:pPr>
    </w:p>
    <w:p w14:paraId="38B3FBCE" w14:textId="77777777" w:rsidR="00416839" w:rsidRPr="00C40778" w:rsidRDefault="00416839" w:rsidP="00416839">
      <w:pPr>
        <w:pStyle w:val="Discussion"/>
        <w:numPr>
          <w:ilvl w:val="0"/>
          <w:numId w:val="0"/>
        </w:numPr>
        <w:tabs>
          <w:tab w:val="clear" w:pos="1440"/>
          <w:tab w:val="left" w:pos="720"/>
        </w:tabs>
        <w:ind w:left="1080"/>
        <w:jc w:val="left"/>
        <w:rPr>
          <w:rFonts w:eastAsia="Arial" w:cs="Arial"/>
          <w:szCs w:val="22"/>
        </w:rPr>
      </w:pPr>
      <w:r>
        <w:rPr>
          <w:rFonts w:eastAsia="Arial" w:cs="Arial"/>
          <w:szCs w:val="22"/>
        </w:rPr>
        <w:t xml:space="preserve">Responses to comments are as follows: </w:t>
      </w:r>
    </w:p>
    <w:p w14:paraId="6BCFE593" w14:textId="77777777" w:rsidR="00416839" w:rsidRDefault="00416839" w:rsidP="005526D2">
      <w:pPr>
        <w:pStyle w:val="Discussion"/>
        <w:numPr>
          <w:ilvl w:val="0"/>
          <w:numId w:val="19"/>
        </w:numPr>
        <w:jc w:val="left"/>
        <w:rPr>
          <w:rFonts w:eastAsia="Arial" w:cs="Arial"/>
          <w:szCs w:val="22"/>
        </w:rPr>
      </w:pPr>
      <w:r>
        <w:rPr>
          <w:rFonts w:eastAsia="Arial" w:cs="Arial"/>
          <w:szCs w:val="22"/>
        </w:rPr>
        <w:t>T</w:t>
      </w:r>
      <w:r w:rsidRPr="00C40778">
        <w:rPr>
          <w:rFonts w:eastAsia="Arial" w:cs="Arial"/>
          <w:szCs w:val="22"/>
        </w:rPr>
        <w:t xml:space="preserve">he amount of community and employment land </w:t>
      </w:r>
      <w:r>
        <w:rPr>
          <w:rFonts w:eastAsia="Arial" w:cs="Arial"/>
          <w:szCs w:val="22"/>
        </w:rPr>
        <w:t xml:space="preserve">proposed in the SABE </w:t>
      </w:r>
      <w:r w:rsidRPr="00C40778">
        <w:rPr>
          <w:rFonts w:eastAsia="Arial" w:cs="Arial"/>
          <w:szCs w:val="22"/>
        </w:rPr>
        <w:t>has been justified through</w:t>
      </w:r>
      <w:r>
        <w:rPr>
          <w:rFonts w:eastAsia="Arial" w:cs="Arial"/>
          <w:szCs w:val="22"/>
        </w:rPr>
        <w:t xml:space="preserve"> the results of</w:t>
      </w:r>
      <w:r w:rsidRPr="00C40778">
        <w:rPr>
          <w:rFonts w:eastAsia="Arial" w:cs="Arial"/>
          <w:szCs w:val="22"/>
        </w:rPr>
        <w:t xml:space="preserve"> the </w:t>
      </w:r>
      <w:r>
        <w:rPr>
          <w:rFonts w:eastAsia="Arial" w:cs="Arial"/>
          <w:szCs w:val="22"/>
        </w:rPr>
        <w:t>Provincially mandated LNA. Staff are not recommending changes to the LNA as evidence has not been provided that would suggest revisions are required</w:t>
      </w:r>
      <w:r w:rsidRPr="00C40778">
        <w:rPr>
          <w:rFonts w:eastAsia="Arial" w:cs="Arial"/>
          <w:szCs w:val="22"/>
        </w:rPr>
        <w:t xml:space="preserve">. </w:t>
      </w:r>
    </w:p>
    <w:p w14:paraId="32FC7FCA" w14:textId="5D883EEF" w:rsidR="00C222F9" w:rsidRDefault="00C222F9" w:rsidP="00C222F9">
      <w:pPr>
        <w:pStyle w:val="Discussion"/>
        <w:numPr>
          <w:ilvl w:val="0"/>
          <w:numId w:val="19"/>
        </w:numPr>
        <w:jc w:val="left"/>
        <w:rPr>
          <w:rFonts w:eastAsia="Arial" w:cs="Arial"/>
          <w:szCs w:val="22"/>
        </w:rPr>
      </w:pPr>
      <w:r>
        <w:rPr>
          <w:rFonts w:eastAsia="Arial" w:cs="Arial"/>
          <w:szCs w:val="22"/>
        </w:rPr>
        <w:t xml:space="preserve">Although an increase in the density of the new settlement expansion greenfield area from a minimum of 65 people and jobs/ha may reduce flexibility for Caledon to plan communities at a variety of densities to transition to the rural area, an increase in the minimum density is consistent with many regional and provincial priorities.  Based on the revised SABE map shown on Appendix </w:t>
      </w:r>
      <w:r w:rsidR="00671CA5">
        <w:rPr>
          <w:rFonts w:eastAsia="Arial" w:cs="Arial"/>
          <w:szCs w:val="22"/>
        </w:rPr>
        <w:t>II</w:t>
      </w:r>
      <w:r>
        <w:rPr>
          <w:rFonts w:eastAsia="Arial" w:cs="Arial"/>
          <w:szCs w:val="22"/>
        </w:rPr>
        <w:t xml:space="preserve">, staff are supporting a minimum density of 67.5 people and jobs per hectare. Increasing the minimum density to 67.5 people and jobs per ha reduces the Community Area land required by approximately 130 ha. </w:t>
      </w:r>
    </w:p>
    <w:p w14:paraId="257B97EB" w14:textId="77777777" w:rsidR="00416839" w:rsidRDefault="00416839" w:rsidP="005526D2">
      <w:pPr>
        <w:pStyle w:val="Discussion"/>
        <w:numPr>
          <w:ilvl w:val="0"/>
          <w:numId w:val="19"/>
        </w:numPr>
        <w:jc w:val="left"/>
        <w:rPr>
          <w:rFonts w:eastAsia="Arial" w:cs="Arial"/>
          <w:szCs w:val="22"/>
        </w:rPr>
      </w:pPr>
      <w:r>
        <w:rPr>
          <w:rFonts w:eastAsia="Arial" w:cs="Arial"/>
          <w:szCs w:val="22"/>
        </w:rPr>
        <w:t xml:space="preserve">The recommended Employment Area included in the LNA provides enough land for the </w:t>
      </w:r>
      <w:proofErr w:type="gramStart"/>
      <w:r>
        <w:rPr>
          <w:rFonts w:eastAsia="Arial" w:cs="Arial"/>
          <w:szCs w:val="22"/>
        </w:rPr>
        <w:t>30 year</w:t>
      </w:r>
      <w:proofErr w:type="gramEnd"/>
      <w:r>
        <w:rPr>
          <w:rFonts w:eastAsia="Arial" w:cs="Arial"/>
          <w:szCs w:val="22"/>
        </w:rPr>
        <w:t xml:space="preserve"> planning horizon, and there is an opportunity to update the employment land needs at least every 10 years through subsequent MCRs. However, staff recognize that Provincial policy sets the LNA results as a </w:t>
      </w:r>
      <w:proofErr w:type="gramStart"/>
      <w:r>
        <w:rPr>
          <w:rFonts w:eastAsia="Arial" w:cs="Arial"/>
          <w:szCs w:val="22"/>
        </w:rPr>
        <w:t>minimum, and</w:t>
      </w:r>
      <w:proofErr w:type="gramEnd"/>
      <w:r>
        <w:rPr>
          <w:rFonts w:eastAsia="Arial" w:cs="Arial"/>
          <w:szCs w:val="22"/>
        </w:rPr>
        <w:t xml:space="preserve"> can support an increase in designated Employment Area on the basis of providing protection of additional lands for employment uses and that additional supply would provide a variety of competitive sites appealing to </w:t>
      </w:r>
      <w:r>
        <w:rPr>
          <w:rFonts w:eastAsia="Arial" w:cs="Arial"/>
          <w:szCs w:val="22"/>
        </w:rPr>
        <w:lastRenderedPageBreak/>
        <w:t xml:space="preserve">different potential users. These factors may better position Peel and Caledon to take advantage of uncertain future economic development opportunities. </w:t>
      </w:r>
    </w:p>
    <w:p w14:paraId="117FE40C" w14:textId="54F05B0C" w:rsidR="00416839" w:rsidRPr="00C40778" w:rsidRDefault="00416839" w:rsidP="005526D2">
      <w:pPr>
        <w:pStyle w:val="Discussion"/>
        <w:numPr>
          <w:ilvl w:val="0"/>
          <w:numId w:val="19"/>
        </w:numPr>
        <w:jc w:val="left"/>
        <w:rPr>
          <w:rFonts w:eastAsia="Arial" w:cs="Arial"/>
          <w:szCs w:val="22"/>
        </w:rPr>
      </w:pPr>
      <w:r>
        <w:rPr>
          <w:rFonts w:eastAsia="Arial" w:cs="Arial"/>
          <w:szCs w:val="22"/>
        </w:rPr>
        <w:t xml:space="preserve">Notwithstanding the revisions proposed above related to </w:t>
      </w:r>
      <w:r w:rsidR="004F62EB">
        <w:rPr>
          <w:rFonts w:eastAsia="Arial" w:cs="Arial"/>
          <w:szCs w:val="22"/>
        </w:rPr>
        <w:t>C</w:t>
      </w:r>
      <w:r>
        <w:rPr>
          <w:rFonts w:eastAsia="Arial" w:cs="Arial"/>
          <w:szCs w:val="22"/>
        </w:rPr>
        <w:t xml:space="preserve">ommunity and </w:t>
      </w:r>
      <w:r w:rsidR="004F62EB">
        <w:rPr>
          <w:rFonts w:eastAsia="Arial" w:cs="Arial"/>
          <w:szCs w:val="22"/>
        </w:rPr>
        <w:t>E</w:t>
      </w:r>
      <w:r>
        <w:rPr>
          <w:rFonts w:eastAsia="Arial" w:cs="Arial"/>
          <w:szCs w:val="22"/>
        </w:rPr>
        <w:t xml:space="preserve">mployment </w:t>
      </w:r>
      <w:r w:rsidR="004F62EB">
        <w:rPr>
          <w:rFonts w:eastAsia="Arial" w:cs="Arial"/>
          <w:szCs w:val="22"/>
        </w:rPr>
        <w:t>A</w:t>
      </w:r>
      <w:r>
        <w:rPr>
          <w:rFonts w:eastAsia="Arial" w:cs="Arial"/>
          <w:szCs w:val="22"/>
        </w:rPr>
        <w:t>rea, no overall increase in the SABE beyond the map dated September 2021 is supported by staff.</w:t>
      </w:r>
    </w:p>
    <w:p w14:paraId="725C5362" w14:textId="77777777" w:rsidR="00416839" w:rsidRDefault="00416839" w:rsidP="00416839">
      <w:pPr>
        <w:pStyle w:val="Discussion"/>
        <w:numPr>
          <w:ilvl w:val="0"/>
          <w:numId w:val="0"/>
        </w:numPr>
        <w:ind w:left="1440" w:hanging="720"/>
        <w:jc w:val="left"/>
        <w:rPr>
          <w:rFonts w:eastAsia="Arial" w:cs="Arial"/>
          <w:szCs w:val="22"/>
        </w:rPr>
      </w:pPr>
    </w:p>
    <w:p w14:paraId="5AF7CB30" w14:textId="77777777" w:rsidR="00416839" w:rsidRDefault="00416839" w:rsidP="00416839">
      <w:pPr>
        <w:pStyle w:val="Discussion"/>
        <w:numPr>
          <w:ilvl w:val="0"/>
          <w:numId w:val="0"/>
        </w:numPr>
        <w:tabs>
          <w:tab w:val="clear" w:pos="1440"/>
          <w:tab w:val="left" w:pos="720"/>
        </w:tabs>
        <w:ind w:left="1080"/>
        <w:jc w:val="left"/>
        <w:rPr>
          <w:rFonts w:eastAsia="Arial" w:cs="Arial"/>
          <w:szCs w:val="22"/>
        </w:rPr>
      </w:pPr>
      <w:r>
        <w:rPr>
          <w:rFonts w:eastAsia="Arial" w:cs="Arial"/>
          <w:szCs w:val="22"/>
        </w:rPr>
        <w:t>Agency comments are resulting in the following proposed additional policy and mapping changes including:</w:t>
      </w:r>
    </w:p>
    <w:p w14:paraId="6F3AE28D" w14:textId="77777777" w:rsidR="00416839" w:rsidRDefault="00416839" w:rsidP="005526D2">
      <w:pPr>
        <w:pStyle w:val="Discussion"/>
        <w:numPr>
          <w:ilvl w:val="0"/>
          <w:numId w:val="19"/>
        </w:numPr>
        <w:jc w:val="left"/>
        <w:rPr>
          <w:rFonts w:eastAsia="Arial" w:cs="Arial"/>
          <w:szCs w:val="22"/>
        </w:rPr>
      </w:pPr>
      <w:r>
        <w:rPr>
          <w:rFonts w:eastAsia="Arial" w:cs="Arial"/>
          <w:szCs w:val="22"/>
        </w:rPr>
        <w:t>recognizing the need for integration and consideration of schools and public service facilities in planning new community areas; and</w:t>
      </w:r>
    </w:p>
    <w:p w14:paraId="41122D90" w14:textId="77777777" w:rsidR="00416839" w:rsidRDefault="00416839" w:rsidP="005526D2">
      <w:pPr>
        <w:pStyle w:val="Discussion"/>
        <w:numPr>
          <w:ilvl w:val="0"/>
          <w:numId w:val="19"/>
        </w:numPr>
        <w:jc w:val="left"/>
        <w:rPr>
          <w:rFonts w:eastAsia="Arial" w:cs="Arial"/>
          <w:szCs w:val="22"/>
        </w:rPr>
      </w:pPr>
      <w:r>
        <w:rPr>
          <w:rFonts w:eastAsia="Arial" w:cs="Arial"/>
          <w:szCs w:val="22"/>
        </w:rPr>
        <w:t>recognizing the different ways detailed (block planning, etc.) planning is undertaken at the local municipal level.</w:t>
      </w:r>
    </w:p>
    <w:p w14:paraId="716ACE58" w14:textId="77777777" w:rsidR="00416839" w:rsidRPr="00F95D38" w:rsidRDefault="00416839" w:rsidP="00416839">
      <w:pPr>
        <w:pStyle w:val="Discussion"/>
        <w:numPr>
          <w:ilvl w:val="0"/>
          <w:numId w:val="0"/>
        </w:numPr>
        <w:ind w:left="1440" w:hanging="720"/>
        <w:jc w:val="left"/>
      </w:pPr>
    </w:p>
    <w:p w14:paraId="297AE86D" w14:textId="7DD72F87" w:rsidR="00416839" w:rsidRDefault="00416839" w:rsidP="00416839">
      <w:pPr>
        <w:pStyle w:val="Discussion"/>
        <w:numPr>
          <w:ilvl w:val="0"/>
          <w:numId w:val="0"/>
        </w:numPr>
        <w:tabs>
          <w:tab w:val="clear" w:pos="1440"/>
          <w:tab w:val="left" w:pos="720"/>
        </w:tabs>
        <w:ind w:left="1080"/>
        <w:jc w:val="left"/>
        <w:rPr>
          <w:rFonts w:eastAsia="Arial" w:cs="Arial"/>
        </w:rPr>
      </w:pPr>
      <w:r>
        <w:rPr>
          <w:rFonts w:eastAsia="Arial" w:cs="Arial"/>
        </w:rPr>
        <w:t>S</w:t>
      </w:r>
      <w:r w:rsidRPr="00D35161">
        <w:rPr>
          <w:rFonts w:eastAsia="Arial" w:cs="Arial"/>
        </w:rPr>
        <w:t>ite</w:t>
      </w:r>
      <w:r>
        <w:rPr>
          <w:rFonts w:eastAsia="Arial" w:cs="Arial"/>
        </w:rPr>
        <w:t>-</w:t>
      </w:r>
      <w:r w:rsidRPr="00D35161">
        <w:rPr>
          <w:rFonts w:eastAsia="Arial" w:cs="Arial"/>
        </w:rPr>
        <w:t>specific requests</w:t>
      </w:r>
      <w:r>
        <w:rPr>
          <w:rFonts w:eastAsia="Arial" w:cs="Arial"/>
        </w:rPr>
        <w:t xml:space="preserve"> received during statutory consultation</w:t>
      </w:r>
      <w:r w:rsidRPr="00D35161">
        <w:rPr>
          <w:rFonts w:eastAsia="Arial" w:cs="Arial"/>
        </w:rPr>
        <w:t xml:space="preserve"> </w:t>
      </w:r>
      <w:r>
        <w:rPr>
          <w:rFonts w:eastAsia="Arial" w:cs="Arial"/>
        </w:rPr>
        <w:t xml:space="preserve">have been reviewed </w:t>
      </w:r>
      <w:r w:rsidRPr="00D35161">
        <w:rPr>
          <w:rFonts w:eastAsia="Arial" w:cs="Arial"/>
        </w:rPr>
        <w:t xml:space="preserve">in relation to the technical </w:t>
      </w:r>
      <w:r>
        <w:rPr>
          <w:rFonts w:eastAsia="Arial" w:cs="Arial"/>
        </w:rPr>
        <w:t>studies</w:t>
      </w:r>
      <w:r w:rsidRPr="00D35161">
        <w:rPr>
          <w:rFonts w:eastAsia="Arial" w:cs="Arial"/>
        </w:rPr>
        <w:t xml:space="preserve"> </w:t>
      </w:r>
      <w:r>
        <w:rPr>
          <w:rFonts w:eastAsia="Arial" w:cs="Arial"/>
        </w:rPr>
        <w:t>required</w:t>
      </w:r>
      <w:r w:rsidRPr="00D35161">
        <w:rPr>
          <w:rFonts w:eastAsia="Arial" w:cs="Arial"/>
        </w:rPr>
        <w:t xml:space="preserve"> to support the </w:t>
      </w:r>
      <w:r>
        <w:rPr>
          <w:rFonts w:eastAsia="Arial" w:cs="Arial"/>
        </w:rPr>
        <w:t xml:space="preserve">MCR. </w:t>
      </w:r>
      <w:r w:rsidRPr="00D35161">
        <w:rPr>
          <w:rFonts w:eastAsia="Arial" w:cs="Arial"/>
        </w:rPr>
        <w:t xml:space="preserve">Most sites </w:t>
      </w:r>
      <w:r w:rsidRPr="644F29A7">
        <w:rPr>
          <w:rFonts w:eastAsia="Arial" w:cs="Arial"/>
        </w:rPr>
        <w:t xml:space="preserve">are already within SABE areas. </w:t>
      </w:r>
      <w:r>
        <w:rPr>
          <w:rFonts w:eastAsia="Arial" w:cs="Arial"/>
        </w:rPr>
        <w:t>Sites</w:t>
      </w:r>
      <w:r w:rsidRPr="644F29A7">
        <w:rPr>
          <w:rFonts w:eastAsia="Arial" w:cs="Arial"/>
        </w:rPr>
        <w:t xml:space="preserve"> that have not been included in the SABE areas</w:t>
      </w:r>
      <w:r>
        <w:rPr>
          <w:rFonts w:eastAsia="Arial" w:cs="Arial"/>
        </w:rPr>
        <w:t xml:space="preserve"> are </w:t>
      </w:r>
      <w:r w:rsidRPr="644F29A7">
        <w:rPr>
          <w:rFonts w:eastAsia="Arial" w:cs="Arial"/>
        </w:rPr>
        <w:t>generally due to</w:t>
      </w:r>
      <w:r>
        <w:rPr>
          <w:rFonts w:eastAsia="Arial" w:cs="Arial"/>
        </w:rPr>
        <w:t>:</w:t>
      </w:r>
    </w:p>
    <w:p w14:paraId="6B336B25" w14:textId="77777777" w:rsidR="00416839" w:rsidRDefault="00416839" w:rsidP="005526D2">
      <w:pPr>
        <w:pStyle w:val="Discussion"/>
        <w:numPr>
          <w:ilvl w:val="0"/>
          <w:numId w:val="20"/>
        </w:numPr>
        <w:jc w:val="left"/>
        <w:rPr>
          <w:rFonts w:eastAsia="Arial" w:cs="Arial"/>
        </w:rPr>
      </w:pPr>
      <w:r w:rsidRPr="644F29A7">
        <w:rPr>
          <w:rFonts w:eastAsia="Arial" w:cs="Arial"/>
        </w:rPr>
        <w:t xml:space="preserve">the sites being in the </w:t>
      </w:r>
      <w:proofErr w:type="gramStart"/>
      <w:r w:rsidRPr="644F29A7">
        <w:rPr>
          <w:rFonts w:eastAsia="Arial" w:cs="Arial"/>
        </w:rPr>
        <w:t>Greenbelt</w:t>
      </w:r>
      <w:r>
        <w:rPr>
          <w:rFonts w:eastAsia="Arial" w:cs="Arial"/>
        </w:rPr>
        <w:t>;</w:t>
      </w:r>
      <w:proofErr w:type="gramEnd"/>
      <w:r w:rsidRPr="644F29A7">
        <w:rPr>
          <w:rFonts w:eastAsia="Arial" w:cs="Arial"/>
        </w:rPr>
        <w:t xml:space="preserve"> </w:t>
      </w:r>
    </w:p>
    <w:p w14:paraId="2EA26A92" w14:textId="77777777" w:rsidR="00416839" w:rsidRDefault="00416839" w:rsidP="005526D2">
      <w:pPr>
        <w:pStyle w:val="Discussion"/>
        <w:numPr>
          <w:ilvl w:val="0"/>
          <w:numId w:val="20"/>
        </w:numPr>
        <w:jc w:val="left"/>
        <w:rPr>
          <w:rFonts w:eastAsia="Arial" w:cs="Arial"/>
        </w:rPr>
      </w:pPr>
      <w:r>
        <w:rPr>
          <w:rFonts w:eastAsia="Arial" w:cs="Arial"/>
        </w:rPr>
        <w:t>the lands not being</w:t>
      </w:r>
      <w:r w:rsidRPr="644F29A7">
        <w:rPr>
          <w:rFonts w:eastAsia="Arial" w:cs="Arial"/>
        </w:rPr>
        <w:t xml:space="preserve"> suitable or</w:t>
      </w:r>
      <w:r>
        <w:rPr>
          <w:rFonts w:eastAsia="Arial" w:cs="Arial"/>
        </w:rPr>
        <w:t xml:space="preserve"> not </w:t>
      </w:r>
      <w:r w:rsidRPr="644F29A7">
        <w:rPr>
          <w:rFonts w:eastAsia="Arial" w:cs="Arial"/>
        </w:rPr>
        <w:t>as suitable as other locations</w:t>
      </w:r>
      <w:r w:rsidRPr="00E73E46">
        <w:rPr>
          <w:rFonts w:eastAsia="Arial" w:cs="Arial"/>
        </w:rPr>
        <w:t xml:space="preserve"> </w:t>
      </w:r>
      <w:r>
        <w:rPr>
          <w:rFonts w:eastAsia="Arial" w:cs="Arial"/>
        </w:rPr>
        <w:t>based on the</w:t>
      </w:r>
      <w:r w:rsidRPr="644F29A7">
        <w:rPr>
          <w:rFonts w:eastAsia="Arial" w:cs="Arial"/>
        </w:rPr>
        <w:t xml:space="preserve"> technical studies</w:t>
      </w:r>
      <w:r>
        <w:rPr>
          <w:rFonts w:eastAsia="Arial" w:cs="Arial"/>
        </w:rPr>
        <w:t>;</w:t>
      </w:r>
      <w:r w:rsidRPr="644F29A7">
        <w:rPr>
          <w:rFonts w:eastAsia="Arial" w:cs="Arial"/>
        </w:rPr>
        <w:t xml:space="preserve"> or </w:t>
      </w:r>
    </w:p>
    <w:p w14:paraId="27DF2DE5" w14:textId="77777777" w:rsidR="00416839" w:rsidRDefault="00416839" w:rsidP="005526D2">
      <w:pPr>
        <w:pStyle w:val="Discussion"/>
        <w:numPr>
          <w:ilvl w:val="0"/>
          <w:numId w:val="20"/>
        </w:numPr>
        <w:jc w:val="left"/>
        <w:rPr>
          <w:rFonts w:eastAsia="Arial" w:cs="Arial"/>
        </w:rPr>
      </w:pPr>
      <w:r w:rsidRPr="644F29A7">
        <w:rPr>
          <w:rFonts w:eastAsia="Arial" w:cs="Arial"/>
        </w:rPr>
        <w:t xml:space="preserve">the lands </w:t>
      </w:r>
      <w:r>
        <w:rPr>
          <w:rFonts w:eastAsia="Arial" w:cs="Arial"/>
        </w:rPr>
        <w:t>are</w:t>
      </w:r>
      <w:r w:rsidRPr="644F29A7">
        <w:rPr>
          <w:rFonts w:eastAsia="Arial" w:cs="Arial"/>
        </w:rPr>
        <w:t xml:space="preserve"> outside of the Focus Study Area and therefore </w:t>
      </w:r>
      <w:r>
        <w:rPr>
          <w:rFonts w:eastAsia="Arial" w:cs="Arial"/>
        </w:rPr>
        <w:t xml:space="preserve">were </w:t>
      </w:r>
      <w:r w:rsidRPr="644F29A7">
        <w:rPr>
          <w:rFonts w:eastAsia="Arial" w:cs="Arial"/>
        </w:rPr>
        <w:t xml:space="preserve">out of scope for this review. </w:t>
      </w:r>
    </w:p>
    <w:p w14:paraId="37F06F47" w14:textId="77777777" w:rsidR="00416839" w:rsidRDefault="00416839" w:rsidP="00416839">
      <w:pPr>
        <w:pStyle w:val="Discussion"/>
        <w:numPr>
          <w:ilvl w:val="0"/>
          <w:numId w:val="0"/>
        </w:numPr>
        <w:ind w:left="1440"/>
        <w:jc w:val="left"/>
        <w:rPr>
          <w:rFonts w:eastAsia="Arial" w:cs="Arial"/>
        </w:rPr>
      </w:pPr>
    </w:p>
    <w:p w14:paraId="1DE9BC67" w14:textId="77777777" w:rsidR="00416839" w:rsidRDefault="00416839" w:rsidP="00416839">
      <w:pPr>
        <w:pStyle w:val="Discussion"/>
        <w:numPr>
          <w:ilvl w:val="0"/>
          <w:numId w:val="0"/>
        </w:numPr>
        <w:tabs>
          <w:tab w:val="clear" w:pos="1440"/>
          <w:tab w:val="left" w:pos="720"/>
        </w:tabs>
        <w:ind w:left="1080"/>
        <w:jc w:val="left"/>
        <w:rPr>
          <w:rFonts w:eastAsia="Arial" w:cs="Arial"/>
        </w:rPr>
      </w:pPr>
      <w:r>
        <w:rPr>
          <w:rFonts w:eastAsia="Arial" w:cs="Arial"/>
        </w:rPr>
        <w:t xml:space="preserve">The following </w:t>
      </w:r>
      <w:r w:rsidRPr="644F29A7">
        <w:rPr>
          <w:rFonts w:eastAsia="Arial" w:cs="Arial"/>
        </w:rPr>
        <w:t>policy</w:t>
      </w:r>
      <w:r>
        <w:rPr>
          <w:rFonts w:eastAsia="Arial" w:cs="Arial"/>
        </w:rPr>
        <w:t xml:space="preserve"> and mapping</w:t>
      </w:r>
      <w:r w:rsidRPr="644F29A7">
        <w:rPr>
          <w:rFonts w:eastAsia="Arial" w:cs="Arial"/>
        </w:rPr>
        <w:t xml:space="preserve"> changes </w:t>
      </w:r>
      <w:r>
        <w:rPr>
          <w:rFonts w:eastAsia="Arial" w:cs="Arial"/>
        </w:rPr>
        <w:t>are proposed to be made</w:t>
      </w:r>
      <w:r w:rsidRPr="644F29A7">
        <w:rPr>
          <w:rFonts w:eastAsia="Arial" w:cs="Arial"/>
        </w:rPr>
        <w:t>:</w:t>
      </w:r>
    </w:p>
    <w:p w14:paraId="101F46D5" w14:textId="77777777" w:rsidR="004F62EB" w:rsidRDefault="004F62EB" w:rsidP="004F62EB">
      <w:pPr>
        <w:pStyle w:val="Discussion"/>
        <w:numPr>
          <w:ilvl w:val="0"/>
          <w:numId w:val="20"/>
        </w:numPr>
        <w:jc w:val="left"/>
      </w:pPr>
      <w:r>
        <w:t xml:space="preserve">replacing approximately 109 ha of proposed Community Area </w:t>
      </w:r>
      <w:proofErr w:type="gramStart"/>
      <w:r>
        <w:t>north east</w:t>
      </w:r>
      <w:proofErr w:type="gramEnd"/>
      <w:r>
        <w:t xml:space="preserve"> of Mayfield West with proposed Employment Area;</w:t>
      </w:r>
    </w:p>
    <w:p w14:paraId="1AED206A" w14:textId="77777777" w:rsidR="004F62EB" w:rsidRDefault="004F62EB" w:rsidP="004F62EB">
      <w:pPr>
        <w:pStyle w:val="Discussion"/>
        <w:numPr>
          <w:ilvl w:val="0"/>
          <w:numId w:val="20"/>
        </w:numPr>
        <w:jc w:val="left"/>
      </w:pPr>
      <w:r>
        <w:t xml:space="preserve">replacing approximately 19 ha of proposed Employment Area on the south side of Old School Road at the intersection of </w:t>
      </w:r>
      <w:proofErr w:type="spellStart"/>
      <w:r>
        <w:t>Hurontario</w:t>
      </w:r>
      <w:proofErr w:type="spellEnd"/>
      <w:r>
        <w:t xml:space="preserve"> with proposed Community </w:t>
      </w:r>
      <w:proofErr w:type="gramStart"/>
      <w:r>
        <w:t>Area;</w:t>
      </w:r>
      <w:proofErr w:type="gramEnd"/>
      <w:r>
        <w:t xml:space="preserve"> </w:t>
      </w:r>
    </w:p>
    <w:p w14:paraId="16013D7B" w14:textId="77777777" w:rsidR="004F62EB" w:rsidRPr="00217483" w:rsidRDefault="004F62EB" w:rsidP="004F62EB">
      <w:pPr>
        <w:pStyle w:val="Discussion"/>
        <w:numPr>
          <w:ilvl w:val="0"/>
          <w:numId w:val="20"/>
        </w:numPr>
        <w:jc w:val="left"/>
      </w:pPr>
      <w:r>
        <w:t xml:space="preserve">replacing approximately 40 ha of proposed Community Area north of the proposed Employment Area north of Mayfield Road at Mississauga Road with proposed Employment Area to better reflect current land uses and property lines. </w:t>
      </w:r>
    </w:p>
    <w:p w14:paraId="48A04949" w14:textId="77777777" w:rsidR="004F62EB" w:rsidRPr="00D35161" w:rsidRDefault="004F62EB" w:rsidP="004F62EB">
      <w:pPr>
        <w:pStyle w:val="Discussion"/>
        <w:numPr>
          <w:ilvl w:val="0"/>
          <w:numId w:val="20"/>
        </w:numPr>
        <w:jc w:val="left"/>
      </w:pPr>
      <w:r>
        <w:rPr>
          <w:rFonts w:eastAsia="Arial" w:cs="Arial"/>
          <w:szCs w:val="22"/>
        </w:rPr>
        <w:t xml:space="preserve">identifying a conceptual area on </w:t>
      </w:r>
      <w:r w:rsidRPr="00DF0674">
        <w:rPr>
          <w:rFonts w:eastAsia="Arial" w:cs="Arial"/>
          <w:b/>
          <w:bCs/>
          <w:szCs w:val="22"/>
        </w:rPr>
        <w:t>Schedule Z1 – Regional Structure</w:t>
      </w:r>
      <w:r>
        <w:rPr>
          <w:rFonts w:eastAsia="Arial" w:cs="Arial"/>
          <w:szCs w:val="22"/>
        </w:rPr>
        <w:t xml:space="preserve"> mapping that identifies the need for the Town of Caledon to consider transition around the predominantly residential Campbells Cross when undertaking secondary planning for the future Employment </w:t>
      </w:r>
      <w:proofErr w:type="gramStart"/>
      <w:r>
        <w:rPr>
          <w:rFonts w:eastAsia="Arial" w:cs="Arial"/>
          <w:szCs w:val="22"/>
        </w:rPr>
        <w:t>Area;</w:t>
      </w:r>
      <w:proofErr w:type="gramEnd"/>
    </w:p>
    <w:p w14:paraId="482858CD" w14:textId="77777777" w:rsidR="004F62EB" w:rsidRDefault="004F62EB" w:rsidP="004F62EB">
      <w:pPr>
        <w:pStyle w:val="Discussion"/>
        <w:numPr>
          <w:ilvl w:val="0"/>
          <w:numId w:val="20"/>
        </w:numPr>
        <w:jc w:val="left"/>
        <w:rPr>
          <w:rFonts w:eastAsia="Arial" w:cs="Arial"/>
          <w:szCs w:val="22"/>
        </w:rPr>
      </w:pPr>
      <w:r w:rsidRPr="00523CBE">
        <w:rPr>
          <w:rFonts w:eastAsia="Arial" w:cs="Arial"/>
          <w:szCs w:val="22"/>
        </w:rPr>
        <w:t>symbol</w:t>
      </w:r>
      <w:r>
        <w:rPr>
          <w:rFonts w:eastAsia="Arial" w:cs="Arial"/>
          <w:szCs w:val="22"/>
        </w:rPr>
        <w:t>s</w:t>
      </w:r>
      <w:r w:rsidRPr="00523CBE">
        <w:rPr>
          <w:rFonts w:eastAsia="Arial" w:cs="Arial"/>
          <w:szCs w:val="22"/>
        </w:rPr>
        <w:t xml:space="preserve"> added </w:t>
      </w:r>
      <w:r>
        <w:rPr>
          <w:rFonts w:eastAsia="Arial" w:cs="Arial"/>
          <w:szCs w:val="22"/>
        </w:rPr>
        <w:t xml:space="preserve">to the appropriate Official Plan </w:t>
      </w:r>
      <w:r w:rsidRPr="00523CBE">
        <w:rPr>
          <w:rFonts w:eastAsia="Arial" w:cs="Arial"/>
          <w:szCs w:val="22"/>
        </w:rPr>
        <w:t>Schedule</w:t>
      </w:r>
      <w:r>
        <w:rPr>
          <w:rFonts w:eastAsia="Arial" w:cs="Arial"/>
          <w:szCs w:val="22"/>
        </w:rPr>
        <w:t xml:space="preserve"> </w:t>
      </w:r>
      <w:r w:rsidRPr="00523CBE">
        <w:rPr>
          <w:rFonts w:eastAsia="Arial" w:cs="Arial"/>
          <w:szCs w:val="22"/>
        </w:rPr>
        <w:t>recognizing two requests within the Greenbelt previously identified that warrant further study at the local level</w:t>
      </w:r>
      <w:r>
        <w:rPr>
          <w:rFonts w:eastAsia="Arial" w:cs="Arial"/>
          <w:szCs w:val="22"/>
        </w:rPr>
        <w:t>:</w:t>
      </w:r>
      <w:r w:rsidRPr="00523CBE">
        <w:rPr>
          <w:rFonts w:eastAsia="Arial" w:cs="Arial"/>
          <w:szCs w:val="22"/>
        </w:rPr>
        <w:t xml:space="preserve"> </w:t>
      </w:r>
    </w:p>
    <w:p w14:paraId="585041FB" w14:textId="78B8DD85" w:rsidR="00416839" w:rsidRPr="00523CBE" w:rsidRDefault="004F62EB" w:rsidP="005526D2">
      <w:pPr>
        <w:pStyle w:val="Discussion"/>
        <w:numPr>
          <w:ilvl w:val="1"/>
          <w:numId w:val="18"/>
        </w:numPr>
        <w:jc w:val="left"/>
        <w:rPr>
          <w:rFonts w:eastAsia="Arial" w:cs="Arial"/>
          <w:szCs w:val="22"/>
        </w:rPr>
      </w:pPr>
      <w:r>
        <w:rPr>
          <w:rFonts w:eastAsia="Arial" w:cs="Arial"/>
          <w:szCs w:val="22"/>
        </w:rPr>
        <w:t xml:space="preserve">Caledon East: </w:t>
      </w:r>
      <w:r w:rsidR="00416839" w:rsidRPr="00523CBE">
        <w:rPr>
          <w:rFonts w:eastAsia="Arial" w:cs="Arial"/>
          <w:szCs w:val="22"/>
        </w:rPr>
        <w:t xml:space="preserve">2785 Charleston Sideroad and ‘0’ Charleston Sideroad located on the south side of Charleston </w:t>
      </w:r>
      <w:proofErr w:type="gramStart"/>
      <w:r w:rsidR="00416839" w:rsidRPr="00523CBE">
        <w:rPr>
          <w:rFonts w:eastAsia="Arial" w:cs="Arial"/>
          <w:szCs w:val="22"/>
        </w:rPr>
        <w:t>Sideroad</w:t>
      </w:r>
      <w:r w:rsidR="00416839">
        <w:rPr>
          <w:rFonts w:eastAsia="Arial" w:cs="Arial"/>
          <w:szCs w:val="22"/>
        </w:rPr>
        <w:t>;</w:t>
      </w:r>
      <w:proofErr w:type="gramEnd"/>
    </w:p>
    <w:p w14:paraId="149087DE" w14:textId="1FFEE7CE" w:rsidR="00416839" w:rsidRDefault="004F62EB" w:rsidP="00F738CE">
      <w:pPr>
        <w:pStyle w:val="Discussion"/>
        <w:numPr>
          <w:ilvl w:val="1"/>
          <w:numId w:val="18"/>
        </w:numPr>
        <w:jc w:val="left"/>
      </w:pPr>
      <w:r>
        <w:t xml:space="preserve">Inglewood: </w:t>
      </w:r>
      <w:r w:rsidR="00416839">
        <w:t xml:space="preserve">15344, 15400, 15352 and 15380 </w:t>
      </w:r>
      <w:proofErr w:type="spellStart"/>
      <w:r w:rsidR="00416839">
        <w:t>Hurontario</w:t>
      </w:r>
      <w:proofErr w:type="spellEnd"/>
      <w:r w:rsidR="00416839">
        <w:t xml:space="preserve"> Street </w:t>
      </w:r>
      <w:r>
        <w:t xml:space="preserve">/ </w:t>
      </w:r>
      <w:r w:rsidR="00416839">
        <w:t>2949, 2939 and 2973 Old Base Line Road; and</w:t>
      </w:r>
    </w:p>
    <w:p w14:paraId="07B8FBA3" w14:textId="77777777" w:rsidR="00416839" w:rsidRPr="00217483" w:rsidRDefault="00416839" w:rsidP="005526D2">
      <w:pPr>
        <w:pStyle w:val="Discussion"/>
        <w:numPr>
          <w:ilvl w:val="0"/>
          <w:numId w:val="20"/>
        </w:numPr>
        <w:jc w:val="left"/>
      </w:pPr>
      <w:r w:rsidRPr="00416839">
        <w:t>revising</w:t>
      </w:r>
      <w:r>
        <w:rPr>
          <w:rFonts w:eastAsia="Arial" w:cs="Arial"/>
          <w:szCs w:val="22"/>
        </w:rPr>
        <w:t xml:space="preserve"> Palgrave Estate Residential Community mapping on the Glen Eagle Golf Course property to better reflect Provincial mapping.</w:t>
      </w:r>
    </w:p>
    <w:p w14:paraId="5E9A413A" w14:textId="77777777" w:rsidR="00416839" w:rsidRDefault="00416839" w:rsidP="00416839">
      <w:pPr>
        <w:pStyle w:val="Discussion"/>
        <w:numPr>
          <w:ilvl w:val="0"/>
          <w:numId w:val="0"/>
        </w:numPr>
        <w:ind w:left="1080"/>
        <w:jc w:val="left"/>
        <w:rPr>
          <w:rFonts w:eastAsia="Arial" w:cs="Arial"/>
          <w:szCs w:val="22"/>
        </w:rPr>
      </w:pPr>
    </w:p>
    <w:p w14:paraId="794F9A64" w14:textId="4347524B" w:rsidR="004F62EB" w:rsidRDefault="004F62EB" w:rsidP="004F62EB">
      <w:pPr>
        <w:pStyle w:val="Discussion"/>
        <w:numPr>
          <w:ilvl w:val="0"/>
          <w:numId w:val="0"/>
        </w:numPr>
        <w:ind w:left="720"/>
        <w:jc w:val="left"/>
      </w:pPr>
      <w:r>
        <w:rPr>
          <w:rFonts w:eastAsia="Arial" w:cs="Arial"/>
          <w:szCs w:val="22"/>
        </w:rPr>
        <w:t xml:space="preserve">The overall recommended SABE remains unchanged at 4,400 ha with Community Area decreasing from 3,000 ha </w:t>
      </w:r>
      <w:r w:rsidRPr="004F62EB">
        <w:rPr>
          <w:rFonts w:eastAsia="Arial" w:cs="Arial"/>
          <w:szCs w:val="22"/>
        </w:rPr>
        <w:t>to 2,</w:t>
      </w:r>
      <w:r>
        <w:rPr>
          <w:rFonts w:eastAsia="Arial" w:cs="Arial"/>
          <w:szCs w:val="22"/>
        </w:rPr>
        <w:t xml:space="preserve">870 ha and Employment Areas increasing from 1,400 ha </w:t>
      </w:r>
      <w:r w:rsidRPr="004F62EB">
        <w:rPr>
          <w:rFonts w:eastAsia="Arial" w:cs="Arial"/>
          <w:szCs w:val="22"/>
        </w:rPr>
        <w:t>to 1,530</w:t>
      </w:r>
      <w:r>
        <w:rPr>
          <w:rFonts w:eastAsia="Arial" w:cs="Arial"/>
          <w:szCs w:val="22"/>
        </w:rPr>
        <w:t xml:space="preserve"> ha. Appendix </w:t>
      </w:r>
      <w:r w:rsidR="00671CA5">
        <w:rPr>
          <w:rFonts w:eastAsia="Arial" w:cs="Arial"/>
          <w:szCs w:val="22"/>
        </w:rPr>
        <w:t>II</w:t>
      </w:r>
      <w:r>
        <w:rPr>
          <w:rFonts w:eastAsia="Arial" w:cs="Arial"/>
          <w:szCs w:val="22"/>
        </w:rPr>
        <w:t xml:space="preserve"> shows the January 2022 proposed SABE map that reflects the changes outlined above. </w:t>
      </w:r>
    </w:p>
    <w:p w14:paraId="50CBF6F3" w14:textId="77777777" w:rsidR="00416839" w:rsidRDefault="00416839" w:rsidP="00416839">
      <w:pPr>
        <w:pStyle w:val="Discussion"/>
        <w:numPr>
          <w:ilvl w:val="0"/>
          <w:numId w:val="0"/>
        </w:numPr>
        <w:ind w:left="1080" w:hanging="720"/>
        <w:jc w:val="left"/>
      </w:pPr>
    </w:p>
    <w:p w14:paraId="2AA512A2" w14:textId="13E4BAF6" w:rsidR="00416839" w:rsidRPr="00416839" w:rsidRDefault="00416839" w:rsidP="005526D2">
      <w:pPr>
        <w:pStyle w:val="Discussion"/>
        <w:numPr>
          <w:ilvl w:val="0"/>
          <w:numId w:val="4"/>
        </w:numPr>
        <w:jc w:val="left"/>
        <w:rPr>
          <w:b/>
          <w:bCs/>
        </w:rPr>
      </w:pPr>
      <w:r w:rsidRPr="00416839">
        <w:rPr>
          <w:rFonts w:eastAsia="Arial" w:cs="Arial"/>
          <w:b/>
          <w:bCs/>
          <w:szCs w:val="22"/>
        </w:rPr>
        <w:t>Housing</w:t>
      </w:r>
    </w:p>
    <w:p w14:paraId="48E52F35" w14:textId="46D9D883" w:rsidR="00416839" w:rsidRDefault="00416839" w:rsidP="005526D2">
      <w:pPr>
        <w:pStyle w:val="Discussion"/>
        <w:numPr>
          <w:ilvl w:val="2"/>
          <w:numId w:val="10"/>
        </w:numPr>
        <w:tabs>
          <w:tab w:val="left" w:pos="720"/>
        </w:tabs>
        <w:ind w:left="1080" w:hanging="360"/>
        <w:jc w:val="left"/>
        <w:rPr>
          <w:b/>
        </w:rPr>
      </w:pPr>
      <w:r>
        <w:rPr>
          <w:b/>
        </w:rPr>
        <w:t xml:space="preserve">Comments Received </w:t>
      </w:r>
    </w:p>
    <w:p w14:paraId="2E53EE1C" w14:textId="7781D74B" w:rsidR="00416839" w:rsidRDefault="00416839" w:rsidP="00416839">
      <w:pPr>
        <w:pStyle w:val="Discussion"/>
        <w:numPr>
          <w:ilvl w:val="0"/>
          <w:numId w:val="0"/>
        </w:numPr>
        <w:tabs>
          <w:tab w:val="left" w:pos="720"/>
        </w:tabs>
        <w:ind w:left="1080"/>
        <w:jc w:val="left"/>
        <w:rPr>
          <w:bCs/>
        </w:rPr>
      </w:pPr>
      <w:r>
        <w:rPr>
          <w:bCs/>
        </w:rPr>
        <w:t xml:space="preserve">Stakeholder comments include: </w:t>
      </w:r>
    </w:p>
    <w:p w14:paraId="08365F76" w14:textId="77777777" w:rsidR="00416839" w:rsidRDefault="00416839" w:rsidP="005526D2">
      <w:pPr>
        <w:pStyle w:val="Discussion"/>
        <w:numPr>
          <w:ilvl w:val="0"/>
          <w:numId w:val="21"/>
        </w:numPr>
        <w:jc w:val="left"/>
        <w:rPr>
          <w:rFonts w:cs="Arial"/>
        </w:rPr>
      </w:pPr>
      <w:bookmarkStart w:id="8" w:name="_Hlk92272777"/>
      <w:r>
        <w:rPr>
          <w:rFonts w:cs="Arial"/>
        </w:rPr>
        <w:t xml:space="preserve">over </w:t>
      </w:r>
      <w:r w:rsidRPr="00F0134E">
        <w:rPr>
          <w:rFonts w:cs="Arial"/>
        </w:rPr>
        <w:t>9</w:t>
      </w:r>
      <w:r>
        <w:rPr>
          <w:rFonts w:cs="Arial"/>
        </w:rPr>
        <w:t xml:space="preserve"> requests during the statutory consultation process (28 requests previously received), for very strong inclusionary zoning policies that: </w:t>
      </w:r>
    </w:p>
    <w:p w14:paraId="28F8DCF4" w14:textId="77777777" w:rsidR="00416839" w:rsidRDefault="00416839" w:rsidP="005526D2">
      <w:pPr>
        <w:pStyle w:val="Discussion"/>
        <w:numPr>
          <w:ilvl w:val="1"/>
          <w:numId w:val="21"/>
        </w:numPr>
        <w:jc w:val="left"/>
        <w:rPr>
          <w:rFonts w:cs="Arial"/>
        </w:rPr>
      </w:pPr>
      <w:r>
        <w:rPr>
          <w:rFonts w:cs="Arial"/>
        </w:rPr>
        <w:t xml:space="preserve">require 20-30% of the floor area of new developments be set aside for affordable rental </w:t>
      </w:r>
      <w:proofErr w:type="gramStart"/>
      <w:r>
        <w:rPr>
          <w:rFonts w:cs="Arial"/>
        </w:rPr>
        <w:t>housing;</w:t>
      </w:r>
      <w:proofErr w:type="gramEnd"/>
      <w:r>
        <w:rPr>
          <w:rFonts w:cs="Arial"/>
        </w:rPr>
        <w:t xml:space="preserve"> </w:t>
      </w:r>
      <w:bookmarkEnd w:id="8"/>
    </w:p>
    <w:p w14:paraId="6E41411F" w14:textId="77777777" w:rsidR="00416839" w:rsidRDefault="00416839" w:rsidP="005526D2">
      <w:pPr>
        <w:pStyle w:val="Discussion"/>
        <w:numPr>
          <w:ilvl w:val="1"/>
          <w:numId w:val="21"/>
        </w:numPr>
        <w:jc w:val="left"/>
        <w:rPr>
          <w:rFonts w:cs="Arial"/>
        </w:rPr>
      </w:pPr>
      <w:r>
        <w:rPr>
          <w:rFonts w:cs="Arial"/>
        </w:rPr>
        <w:t xml:space="preserve">that the affordability period be in perpetuity; ensure people earning $20-60 K can afford </w:t>
      </w:r>
      <w:proofErr w:type="gramStart"/>
      <w:r>
        <w:rPr>
          <w:rFonts w:cs="Arial"/>
        </w:rPr>
        <w:t>housing;</w:t>
      </w:r>
      <w:proofErr w:type="gramEnd"/>
      <w:r>
        <w:rPr>
          <w:rFonts w:cs="Arial"/>
        </w:rPr>
        <w:t xml:space="preserve"> </w:t>
      </w:r>
    </w:p>
    <w:p w14:paraId="586C4336" w14:textId="77777777" w:rsidR="00416839" w:rsidRDefault="00416839" w:rsidP="005526D2">
      <w:pPr>
        <w:pStyle w:val="Discussion"/>
        <w:numPr>
          <w:ilvl w:val="1"/>
          <w:numId w:val="21"/>
        </w:numPr>
        <w:jc w:val="left"/>
        <w:rPr>
          <w:rFonts w:cs="Arial"/>
        </w:rPr>
      </w:pPr>
      <w:r>
        <w:rPr>
          <w:rFonts w:cs="Arial"/>
        </w:rPr>
        <w:t xml:space="preserve">that affordable housing should be provided in all parts of the </w:t>
      </w:r>
      <w:proofErr w:type="gramStart"/>
      <w:r>
        <w:rPr>
          <w:rFonts w:cs="Arial"/>
        </w:rPr>
        <w:t>Region;</w:t>
      </w:r>
      <w:proofErr w:type="gramEnd"/>
      <w:r>
        <w:rPr>
          <w:rFonts w:cs="Arial"/>
        </w:rPr>
        <w:t xml:space="preserve"> </w:t>
      </w:r>
    </w:p>
    <w:p w14:paraId="4C5B5FAF" w14:textId="77777777" w:rsidR="00416839" w:rsidRDefault="00416839" w:rsidP="005526D2">
      <w:pPr>
        <w:pStyle w:val="Discussion"/>
        <w:numPr>
          <w:ilvl w:val="0"/>
          <w:numId w:val="21"/>
        </w:numPr>
        <w:jc w:val="left"/>
        <w:rPr>
          <w:rFonts w:cs="Arial"/>
        </w:rPr>
      </w:pPr>
      <w:r w:rsidRPr="08A05665">
        <w:rPr>
          <w:rFonts w:cs="Arial"/>
        </w:rPr>
        <w:t>continu</w:t>
      </w:r>
      <w:r>
        <w:rPr>
          <w:rFonts w:cs="Arial"/>
        </w:rPr>
        <w:t>ing</w:t>
      </w:r>
      <w:r w:rsidRPr="08A05665">
        <w:rPr>
          <w:rFonts w:cs="Arial"/>
        </w:rPr>
        <w:t xml:space="preserve"> to identify housing affordability and supply as a key </w:t>
      </w:r>
      <w:proofErr w:type="gramStart"/>
      <w:r>
        <w:rPr>
          <w:rFonts w:cs="Arial"/>
        </w:rPr>
        <w:t>priority;</w:t>
      </w:r>
      <w:proofErr w:type="gramEnd"/>
    </w:p>
    <w:p w14:paraId="68729A15" w14:textId="77777777" w:rsidR="00416839" w:rsidRDefault="00416839" w:rsidP="005526D2">
      <w:pPr>
        <w:pStyle w:val="Discussion"/>
        <w:numPr>
          <w:ilvl w:val="0"/>
          <w:numId w:val="21"/>
        </w:numPr>
        <w:jc w:val="left"/>
        <w:rPr>
          <w:rFonts w:cs="Arial"/>
        </w:rPr>
      </w:pPr>
      <w:bookmarkStart w:id="9" w:name="_Hlk90562304"/>
      <w:r>
        <w:rPr>
          <w:rFonts w:cs="Arial"/>
        </w:rPr>
        <w:t xml:space="preserve">recognizing the challenges faced by households when securing housing options that meet their needs and how this can prevent them from living in the community of their </w:t>
      </w:r>
      <w:proofErr w:type="gramStart"/>
      <w:r>
        <w:rPr>
          <w:rFonts w:cs="Arial"/>
        </w:rPr>
        <w:t>choice;</w:t>
      </w:r>
      <w:proofErr w:type="gramEnd"/>
    </w:p>
    <w:bookmarkEnd w:id="9"/>
    <w:p w14:paraId="0F8E0BD9" w14:textId="77777777" w:rsidR="00416839" w:rsidRDefault="00416839" w:rsidP="005526D2">
      <w:pPr>
        <w:pStyle w:val="Discussion"/>
        <w:numPr>
          <w:ilvl w:val="0"/>
          <w:numId w:val="21"/>
        </w:numPr>
        <w:jc w:val="left"/>
        <w:rPr>
          <w:rFonts w:cs="Arial"/>
        </w:rPr>
      </w:pPr>
      <w:r>
        <w:rPr>
          <w:rFonts w:cs="Arial"/>
        </w:rPr>
        <w:t>recognizing the challenges in creating affordable housing, such as through Inclusionary Zoning, without incentives (</w:t>
      </w:r>
      <w:proofErr w:type="gramStart"/>
      <w:r>
        <w:rPr>
          <w:rFonts w:cs="Arial"/>
        </w:rPr>
        <w:t>e.g.</w:t>
      </w:r>
      <w:proofErr w:type="gramEnd"/>
      <w:r w:rsidRPr="00CB1FB4">
        <w:t xml:space="preserve"> </w:t>
      </w:r>
      <w:r w:rsidRPr="00CB1FB4">
        <w:rPr>
          <w:rFonts w:cs="Arial"/>
        </w:rPr>
        <w:t>deferring development charges, reducing application fees) and offsets (e.g. reduced parking requirements)</w:t>
      </w:r>
      <w:r>
        <w:rPr>
          <w:rFonts w:cs="Arial"/>
        </w:rPr>
        <w:t>;</w:t>
      </w:r>
    </w:p>
    <w:p w14:paraId="57692CBE" w14:textId="77777777" w:rsidR="00416839" w:rsidRDefault="00416839" w:rsidP="005526D2">
      <w:pPr>
        <w:pStyle w:val="Discussion"/>
        <w:numPr>
          <w:ilvl w:val="0"/>
          <w:numId w:val="21"/>
        </w:numPr>
        <w:jc w:val="left"/>
        <w:rPr>
          <w:rFonts w:cs="Arial"/>
        </w:rPr>
      </w:pPr>
      <w:r>
        <w:rPr>
          <w:rFonts w:cs="Arial"/>
        </w:rPr>
        <w:t xml:space="preserve">ensuring that housing is affordable to </w:t>
      </w:r>
      <w:proofErr w:type="gramStart"/>
      <w:r>
        <w:rPr>
          <w:rFonts w:cs="Arial"/>
        </w:rPr>
        <w:t>low and moderate income</w:t>
      </w:r>
      <w:proofErr w:type="gramEnd"/>
      <w:r>
        <w:rPr>
          <w:rFonts w:cs="Arial"/>
        </w:rPr>
        <w:t xml:space="preserve"> households for the long term; </w:t>
      </w:r>
    </w:p>
    <w:p w14:paraId="78E6559A" w14:textId="77777777" w:rsidR="00416839" w:rsidRDefault="00416839" w:rsidP="005526D2">
      <w:pPr>
        <w:pStyle w:val="Discussion"/>
        <w:numPr>
          <w:ilvl w:val="0"/>
          <w:numId w:val="21"/>
        </w:numPr>
        <w:jc w:val="left"/>
        <w:rPr>
          <w:rFonts w:cs="Arial"/>
        </w:rPr>
      </w:pPr>
      <w:r>
        <w:rPr>
          <w:rFonts w:cs="Arial"/>
        </w:rPr>
        <w:t xml:space="preserve">improving housing options and affordability in lower density and intensifying neighbourhoods and new community </w:t>
      </w:r>
      <w:proofErr w:type="gramStart"/>
      <w:r>
        <w:rPr>
          <w:rFonts w:cs="Arial"/>
        </w:rPr>
        <w:t>areas;</w:t>
      </w:r>
      <w:proofErr w:type="gramEnd"/>
      <w:r>
        <w:rPr>
          <w:rFonts w:cs="Arial"/>
        </w:rPr>
        <w:t xml:space="preserve"> </w:t>
      </w:r>
    </w:p>
    <w:p w14:paraId="376EFA52" w14:textId="77777777" w:rsidR="00416839" w:rsidRDefault="00416839" w:rsidP="005526D2">
      <w:pPr>
        <w:pStyle w:val="Discussion"/>
        <w:numPr>
          <w:ilvl w:val="0"/>
          <w:numId w:val="21"/>
        </w:numPr>
        <w:jc w:val="left"/>
        <w:rPr>
          <w:rFonts w:cs="Arial"/>
        </w:rPr>
      </w:pPr>
      <w:r>
        <w:rPr>
          <w:rFonts w:cs="Arial"/>
        </w:rPr>
        <w:t>keeping policies flexible to recognize the unique characteristics and housing needs of local communities and markets; and</w:t>
      </w:r>
    </w:p>
    <w:p w14:paraId="3785DB8E" w14:textId="77777777" w:rsidR="00416839" w:rsidRDefault="00416839" w:rsidP="005526D2">
      <w:pPr>
        <w:pStyle w:val="Discussion"/>
        <w:numPr>
          <w:ilvl w:val="0"/>
          <w:numId w:val="21"/>
        </w:numPr>
        <w:jc w:val="left"/>
        <w:rPr>
          <w:rFonts w:cs="Arial"/>
        </w:rPr>
      </w:pPr>
      <w:r>
        <w:rPr>
          <w:rFonts w:cs="Arial"/>
        </w:rPr>
        <w:t>m</w:t>
      </w:r>
      <w:r w:rsidRPr="00F703A3">
        <w:rPr>
          <w:rFonts w:cs="Arial"/>
        </w:rPr>
        <w:t>aximizing affordable housing units secured through Inclusionary Zoning where markets are strong and considering reduced requirements (</w:t>
      </w:r>
      <w:proofErr w:type="gramStart"/>
      <w:r w:rsidRPr="00F703A3">
        <w:rPr>
          <w:rFonts w:cs="Arial"/>
        </w:rPr>
        <w:t>e.g.</w:t>
      </w:r>
      <w:proofErr w:type="gramEnd"/>
      <w:r w:rsidRPr="00F703A3">
        <w:rPr>
          <w:rFonts w:cs="Arial"/>
        </w:rPr>
        <w:t xml:space="preserve"> lower set-aside rate) for markets that are not as strong</w:t>
      </w:r>
      <w:r>
        <w:rPr>
          <w:rFonts w:cs="Arial"/>
        </w:rPr>
        <w:t>.</w:t>
      </w:r>
    </w:p>
    <w:p w14:paraId="2544A02B" w14:textId="77777777" w:rsidR="00416839" w:rsidRDefault="00416839" w:rsidP="00416839">
      <w:pPr>
        <w:pStyle w:val="Discussion"/>
        <w:numPr>
          <w:ilvl w:val="0"/>
          <w:numId w:val="0"/>
        </w:numPr>
        <w:jc w:val="left"/>
        <w:rPr>
          <w:rFonts w:cs="Arial"/>
        </w:rPr>
      </w:pPr>
    </w:p>
    <w:p w14:paraId="5B454906" w14:textId="0A34CA73" w:rsidR="00416839" w:rsidRDefault="00416839" w:rsidP="00416839">
      <w:pPr>
        <w:pStyle w:val="Discussion"/>
        <w:numPr>
          <w:ilvl w:val="0"/>
          <w:numId w:val="0"/>
        </w:numPr>
        <w:tabs>
          <w:tab w:val="left" w:pos="720"/>
        </w:tabs>
        <w:ind w:left="1080"/>
        <w:jc w:val="left"/>
        <w:rPr>
          <w:rFonts w:cs="Arial"/>
        </w:rPr>
      </w:pPr>
      <w:r w:rsidRPr="0A0821B2">
        <w:rPr>
          <w:rFonts w:cs="Arial"/>
        </w:rPr>
        <w:t xml:space="preserve">To </w:t>
      </w:r>
      <w:r w:rsidRPr="00416839">
        <w:rPr>
          <w:bCs/>
        </w:rPr>
        <w:t>complete</w:t>
      </w:r>
      <w:r w:rsidRPr="0A0821B2">
        <w:rPr>
          <w:rFonts w:cs="Arial"/>
        </w:rPr>
        <w:t xml:space="preserve"> Provincial requirements to implement Inclusionary Zoning, a peer review </w:t>
      </w:r>
      <w:r>
        <w:rPr>
          <w:rFonts w:cs="Arial"/>
        </w:rPr>
        <w:t>was</w:t>
      </w:r>
      <w:r w:rsidRPr="0A0821B2">
        <w:rPr>
          <w:rFonts w:cs="Arial"/>
        </w:rPr>
        <w:t xml:space="preserve"> completed by </w:t>
      </w:r>
      <w:proofErr w:type="spellStart"/>
      <w:r w:rsidRPr="0A0821B2">
        <w:rPr>
          <w:rFonts w:cs="Arial"/>
        </w:rPr>
        <w:t>UrbanMetrics</w:t>
      </w:r>
      <w:proofErr w:type="spellEnd"/>
      <w:r w:rsidRPr="0A0821B2">
        <w:rPr>
          <w:rFonts w:cs="Arial"/>
        </w:rPr>
        <w:t xml:space="preserve"> and is available on the Peel 2051 website. The peer review concurs with the recommendations of the Feasibility Analysis prepared by N. Barry Lyon Consultants Limited. </w:t>
      </w:r>
      <w:proofErr w:type="spellStart"/>
      <w:r w:rsidRPr="0A0821B2">
        <w:rPr>
          <w:rFonts w:cs="Arial"/>
        </w:rPr>
        <w:t>UrbanMetrics</w:t>
      </w:r>
      <w:proofErr w:type="spellEnd"/>
      <w:r w:rsidRPr="0A0821B2">
        <w:rPr>
          <w:rFonts w:cs="Arial"/>
        </w:rPr>
        <w:t xml:space="preserve"> found in their professional opinion that the analysis adequately addresses the requirements set out in Ontario Regulation </w:t>
      </w:r>
      <w:r w:rsidRPr="00D7321D">
        <w:rPr>
          <w:rFonts w:cs="Arial"/>
          <w:iCs/>
        </w:rPr>
        <w:t>232/18</w:t>
      </w:r>
      <w:r w:rsidRPr="000A3C13">
        <w:rPr>
          <w:rFonts w:cs="Arial"/>
          <w:iCs/>
        </w:rPr>
        <w:t>,</w:t>
      </w:r>
      <w:r w:rsidRPr="0A0821B2">
        <w:rPr>
          <w:rFonts w:cs="Arial"/>
        </w:rPr>
        <w:t xml:space="preserve"> does not appear to have any material deficiencies, contains complete, detailed, thorough and accurate financial analysis, and appropriately captures required submarket-specific nuances and conditions.</w:t>
      </w:r>
    </w:p>
    <w:p w14:paraId="264742A5" w14:textId="16D47582" w:rsidR="00416839" w:rsidRDefault="00416839" w:rsidP="00416839">
      <w:pPr>
        <w:pStyle w:val="Discussion"/>
        <w:numPr>
          <w:ilvl w:val="0"/>
          <w:numId w:val="0"/>
        </w:numPr>
        <w:tabs>
          <w:tab w:val="left" w:pos="720"/>
        </w:tabs>
        <w:ind w:left="720" w:hanging="720"/>
        <w:jc w:val="left"/>
        <w:rPr>
          <w:rFonts w:cs="Arial"/>
        </w:rPr>
      </w:pPr>
    </w:p>
    <w:p w14:paraId="6FACAD3A" w14:textId="6E93BB23" w:rsidR="00416839" w:rsidRDefault="00416839" w:rsidP="005526D2">
      <w:pPr>
        <w:pStyle w:val="Discussion"/>
        <w:numPr>
          <w:ilvl w:val="2"/>
          <w:numId w:val="10"/>
        </w:numPr>
        <w:tabs>
          <w:tab w:val="left" w:pos="720"/>
        </w:tabs>
        <w:ind w:left="1080" w:hanging="360"/>
        <w:jc w:val="left"/>
        <w:rPr>
          <w:rFonts w:cs="Arial"/>
          <w:b/>
          <w:bCs/>
        </w:rPr>
      </w:pPr>
      <w:r w:rsidRPr="00416839">
        <w:rPr>
          <w:b/>
        </w:rPr>
        <w:t>Proposed</w:t>
      </w:r>
      <w:r w:rsidRPr="00416839">
        <w:rPr>
          <w:rFonts w:cs="Arial"/>
          <w:b/>
          <w:bCs/>
        </w:rPr>
        <w:t xml:space="preserve"> Policy Changes </w:t>
      </w:r>
    </w:p>
    <w:p w14:paraId="274E979E" w14:textId="30CCCC83" w:rsidR="00416839" w:rsidRDefault="00416839" w:rsidP="00416839">
      <w:pPr>
        <w:pStyle w:val="Discussion"/>
        <w:numPr>
          <w:ilvl w:val="0"/>
          <w:numId w:val="0"/>
        </w:numPr>
        <w:tabs>
          <w:tab w:val="left" w:pos="720"/>
        </w:tabs>
        <w:ind w:left="1080"/>
        <w:jc w:val="left"/>
        <w:rPr>
          <w:rFonts w:cs="Arial"/>
          <w:bCs/>
          <w:szCs w:val="22"/>
        </w:rPr>
      </w:pPr>
      <w:r w:rsidRPr="08A05665">
        <w:rPr>
          <w:rFonts w:cs="Arial"/>
        </w:rPr>
        <w:t>Policies</w:t>
      </w:r>
      <w:r>
        <w:rPr>
          <w:rFonts w:cs="Arial"/>
        </w:rPr>
        <w:t xml:space="preserve"> support a balanced approach to meeting housing need through housing supply to create a range and mix of affordable housing options and densities. </w:t>
      </w:r>
      <w:r>
        <w:rPr>
          <w:rFonts w:cs="Arial"/>
          <w:bCs/>
          <w:szCs w:val="22"/>
        </w:rPr>
        <w:t>In response to the results of the peer review and comments from stakeholders, draft policies are proposed to be revised as follows:</w:t>
      </w:r>
    </w:p>
    <w:p w14:paraId="094B0D35" w14:textId="77777777" w:rsidR="00416839" w:rsidRDefault="00416839" w:rsidP="005526D2">
      <w:pPr>
        <w:pStyle w:val="Discussion"/>
        <w:numPr>
          <w:ilvl w:val="0"/>
          <w:numId w:val="22"/>
        </w:numPr>
        <w:jc w:val="left"/>
        <w:rPr>
          <w:rFonts w:cs="Arial"/>
          <w:bCs/>
          <w:szCs w:val="22"/>
        </w:rPr>
      </w:pPr>
      <w:r>
        <w:rPr>
          <w:rFonts w:cs="Arial"/>
          <w:bCs/>
          <w:szCs w:val="22"/>
        </w:rPr>
        <w:t>clarifying that minimum new housing targets are Peel-</w:t>
      </w:r>
      <w:proofErr w:type="gramStart"/>
      <w:r>
        <w:rPr>
          <w:rFonts w:cs="Arial"/>
          <w:bCs/>
          <w:szCs w:val="22"/>
        </w:rPr>
        <w:t>wide</w:t>
      </w:r>
      <w:proofErr w:type="gramEnd"/>
      <w:r>
        <w:rPr>
          <w:rFonts w:cs="Arial"/>
          <w:bCs/>
          <w:szCs w:val="22"/>
        </w:rPr>
        <w:t xml:space="preserve"> and that individual plans and developments are expected to consider the targets and contribute as appropriate;</w:t>
      </w:r>
    </w:p>
    <w:p w14:paraId="1F4658DD" w14:textId="77777777" w:rsidR="00416839" w:rsidRDefault="00416839" w:rsidP="005526D2">
      <w:pPr>
        <w:pStyle w:val="Discussion"/>
        <w:numPr>
          <w:ilvl w:val="0"/>
          <w:numId w:val="22"/>
        </w:numPr>
        <w:jc w:val="left"/>
        <w:rPr>
          <w:rFonts w:cs="Arial"/>
          <w:bCs/>
          <w:szCs w:val="22"/>
        </w:rPr>
      </w:pPr>
      <w:r>
        <w:rPr>
          <w:rFonts w:cs="Arial"/>
          <w:bCs/>
          <w:szCs w:val="22"/>
        </w:rPr>
        <w:t xml:space="preserve">providing further detail on the requirement for undertaking a housing assessment for large development applications, such as when and where it would be </w:t>
      </w:r>
      <w:proofErr w:type="gramStart"/>
      <w:r>
        <w:rPr>
          <w:rFonts w:cs="Arial"/>
          <w:bCs/>
          <w:szCs w:val="22"/>
        </w:rPr>
        <w:t>required;</w:t>
      </w:r>
      <w:proofErr w:type="gramEnd"/>
    </w:p>
    <w:p w14:paraId="68CBC902" w14:textId="77777777" w:rsidR="00416839" w:rsidRDefault="00416839" w:rsidP="005526D2">
      <w:pPr>
        <w:pStyle w:val="Discussion"/>
        <w:numPr>
          <w:ilvl w:val="0"/>
          <w:numId w:val="22"/>
        </w:numPr>
        <w:jc w:val="left"/>
        <w:rPr>
          <w:rFonts w:cs="Arial"/>
          <w:bCs/>
          <w:szCs w:val="22"/>
        </w:rPr>
      </w:pPr>
      <w:r>
        <w:rPr>
          <w:rFonts w:cs="Arial"/>
          <w:bCs/>
          <w:szCs w:val="22"/>
        </w:rPr>
        <w:t xml:space="preserve">maximizing the number of affordable units secured through Inclusionary Zoning for </w:t>
      </w:r>
      <w:proofErr w:type="gramStart"/>
      <w:r>
        <w:rPr>
          <w:rFonts w:cs="Arial"/>
          <w:bCs/>
          <w:szCs w:val="22"/>
        </w:rPr>
        <w:t>low and moderate income</w:t>
      </w:r>
      <w:proofErr w:type="gramEnd"/>
      <w:r>
        <w:rPr>
          <w:rFonts w:cs="Arial"/>
          <w:bCs/>
          <w:szCs w:val="22"/>
        </w:rPr>
        <w:t xml:space="preserve"> households rather than setting a specific target to </w:t>
      </w:r>
      <w:r>
        <w:rPr>
          <w:rFonts w:cs="Arial"/>
          <w:bCs/>
          <w:szCs w:val="22"/>
        </w:rPr>
        <w:lastRenderedPageBreak/>
        <w:t>recognize varying market conditions (specific targets will be set in the local implementing Inclusionary Zoning by-laws);</w:t>
      </w:r>
    </w:p>
    <w:p w14:paraId="6CEB50CD" w14:textId="77777777" w:rsidR="00416839" w:rsidRDefault="00416839" w:rsidP="005526D2">
      <w:pPr>
        <w:pStyle w:val="Discussion"/>
        <w:numPr>
          <w:ilvl w:val="0"/>
          <w:numId w:val="22"/>
        </w:numPr>
        <w:jc w:val="left"/>
        <w:rPr>
          <w:rFonts w:cs="Arial"/>
          <w:bCs/>
          <w:szCs w:val="22"/>
        </w:rPr>
      </w:pPr>
      <w:r>
        <w:rPr>
          <w:rFonts w:cs="Arial"/>
          <w:bCs/>
          <w:szCs w:val="22"/>
        </w:rPr>
        <w:t xml:space="preserve">clarifying and strengthening policies that promote additional residential </w:t>
      </w:r>
      <w:proofErr w:type="gramStart"/>
      <w:r>
        <w:rPr>
          <w:rFonts w:cs="Arial"/>
          <w:bCs/>
          <w:szCs w:val="22"/>
        </w:rPr>
        <w:t>units;</w:t>
      </w:r>
      <w:proofErr w:type="gramEnd"/>
      <w:r>
        <w:rPr>
          <w:rFonts w:cs="Arial"/>
          <w:bCs/>
          <w:szCs w:val="22"/>
        </w:rPr>
        <w:t xml:space="preserve"> </w:t>
      </w:r>
    </w:p>
    <w:p w14:paraId="1A87CB13" w14:textId="77777777" w:rsidR="00416839" w:rsidRDefault="00416839" w:rsidP="005526D2">
      <w:pPr>
        <w:pStyle w:val="Discussion"/>
        <w:numPr>
          <w:ilvl w:val="0"/>
          <w:numId w:val="22"/>
        </w:numPr>
        <w:jc w:val="left"/>
        <w:rPr>
          <w:rFonts w:cs="Arial"/>
        </w:rPr>
      </w:pPr>
      <w:r>
        <w:rPr>
          <w:rFonts w:cs="Arial"/>
        </w:rPr>
        <w:t xml:space="preserve">encouraging innovative, alternative, and shared housing </w:t>
      </w:r>
      <w:proofErr w:type="gramStart"/>
      <w:r>
        <w:rPr>
          <w:rFonts w:cs="Arial"/>
        </w:rPr>
        <w:t>arrangements;</w:t>
      </w:r>
      <w:proofErr w:type="gramEnd"/>
    </w:p>
    <w:p w14:paraId="66866274" w14:textId="77777777" w:rsidR="00416839" w:rsidRDefault="00416839" w:rsidP="005526D2">
      <w:pPr>
        <w:pStyle w:val="Discussion"/>
        <w:numPr>
          <w:ilvl w:val="0"/>
          <w:numId w:val="22"/>
        </w:numPr>
        <w:jc w:val="left"/>
        <w:rPr>
          <w:rFonts w:cs="Arial"/>
          <w:bCs/>
          <w:szCs w:val="22"/>
        </w:rPr>
      </w:pPr>
      <w:r>
        <w:rPr>
          <w:rFonts w:cs="Arial"/>
          <w:bCs/>
          <w:szCs w:val="22"/>
        </w:rPr>
        <w:t xml:space="preserve">advocating to the Provincial and Federal governments for increased funding, incentives, frameworks, and programs that support creating a range and mix of housing options; and, </w:t>
      </w:r>
    </w:p>
    <w:p w14:paraId="4C7BF214" w14:textId="77777777" w:rsidR="00416839" w:rsidRDefault="00416839" w:rsidP="005526D2">
      <w:pPr>
        <w:pStyle w:val="Discussion"/>
        <w:numPr>
          <w:ilvl w:val="0"/>
          <w:numId w:val="22"/>
        </w:numPr>
        <w:jc w:val="left"/>
        <w:rPr>
          <w:rFonts w:cs="Arial"/>
          <w:bCs/>
          <w:szCs w:val="22"/>
        </w:rPr>
      </w:pPr>
      <w:r>
        <w:rPr>
          <w:rFonts w:cs="Arial"/>
          <w:bCs/>
          <w:szCs w:val="22"/>
        </w:rPr>
        <w:t>incorporating minor revisions or technical amendments to better reflect policy intent and Provincial requirements.</w:t>
      </w:r>
    </w:p>
    <w:p w14:paraId="3BCE7B1B" w14:textId="568B644A" w:rsidR="00416839" w:rsidRDefault="00416839" w:rsidP="00416839">
      <w:pPr>
        <w:pStyle w:val="Discussion"/>
        <w:numPr>
          <w:ilvl w:val="0"/>
          <w:numId w:val="0"/>
        </w:numPr>
        <w:tabs>
          <w:tab w:val="left" w:pos="720"/>
        </w:tabs>
        <w:ind w:left="720" w:hanging="720"/>
        <w:jc w:val="left"/>
        <w:rPr>
          <w:rFonts w:cs="Arial"/>
          <w:bCs/>
          <w:szCs w:val="22"/>
        </w:rPr>
      </w:pPr>
    </w:p>
    <w:p w14:paraId="3C9357AE" w14:textId="392255E8" w:rsidR="00416839" w:rsidRPr="00416839" w:rsidRDefault="00416839" w:rsidP="005526D2">
      <w:pPr>
        <w:pStyle w:val="Discussion"/>
        <w:numPr>
          <w:ilvl w:val="0"/>
          <w:numId w:val="4"/>
        </w:numPr>
        <w:tabs>
          <w:tab w:val="left" w:pos="720"/>
        </w:tabs>
        <w:jc w:val="left"/>
        <w:rPr>
          <w:rFonts w:cs="Arial"/>
          <w:bCs/>
          <w:szCs w:val="22"/>
        </w:rPr>
      </w:pPr>
      <w:r>
        <w:rPr>
          <w:rFonts w:cs="Arial"/>
          <w:b/>
          <w:szCs w:val="22"/>
        </w:rPr>
        <w:t xml:space="preserve">Transportation </w:t>
      </w:r>
    </w:p>
    <w:p w14:paraId="75466EA2" w14:textId="6775E149" w:rsidR="00416839" w:rsidRPr="00416839" w:rsidRDefault="00416839" w:rsidP="005526D2">
      <w:pPr>
        <w:pStyle w:val="Discussion"/>
        <w:numPr>
          <w:ilvl w:val="2"/>
          <w:numId w:val="13"/>
        </w:numPr>
        <w:tabs>
          <w:tab w:val="left" w:pos="720"/>
        </w:tabs>
        <w:ind w:left="1080" w:hanging="360"/>
        <w:jc w:val="left"/>
        <w:rPr>
          <w:rFonts w:cs="Arial"/>
          <w:b/>
          <w:szCs w:val="22"/>
        </w:rPr>
      </w:pPr>
      <w:r w:rsidRPr="00416839">
        <w:rPr>
          <w:rFonts w:cs="Arial"/>
          <w:b/>
          <w:szCs w:val="22"/>
        </w:rPr>
        <w:t xml:space="preserve">Comments Received </w:t>
      </w:r>
    </w:p>
    <w:p w14:paraId="57243044" w14:textId="40B7BF20" w:rsidR="00416839" w:rsidRDefault="00416839" w:rsidP="00416839">
      <w:pPr>
        <w:pStyle w:val="Discussion"/>
        <w:numPr>
          <w:ilvl w:val="0"/>
          <w:numId w:val="0"/>
        </w:numPr>
        <w:tabs>
          <w:tab w:val="left" w:pos="720"/>
        </w:tabs>
        <w:ind w:left="1080"/>
        <w:jc w:val="left"/>
        <w:rPr>
          <w:rFonts w:eastAsia="Arial" w:cs="Arial"/>
        </w:rPr>
      </w:pPr>
      <w:r w:rsidRPr="00416839">
        <w:rPr>
          <w:rFonts w:cs="Arial"/>
          <w:bCs/>
          <w:szCs w:val="22"/>
        </w:rPr>
        <w:t>Overall</w:t>
      </w:r>
      <w:r>
        <w:rPr>
          <w:rFonts w:eastAsia="Arial" w:cs="Arial"/>
        </w:rPr>
        <w:t>, the comments received support the Region’s balanced approach and shift to a 50% sustainable mode share. Other agency comments received included support for:</w:t>
      </w:r>
    </w:p>
    <w:p w14:paraId="4136C6B5" w14:textId="77777777" w:rsidR="00790767" w:rsidRDefault="00416839" w:rsidP="005526D2">
      <w:pPr>
        <w:pStyle w:val="Discussion"/>
        <w:numPr>
          <w:ilvl w:val="0"/>
          <w:numId w:val="23"/>
        </w:numPr>
        <w:jc w:val="left"/>
        <w:rPr>
          <w:rFonts w:eastAsia="Arial" w:cs="Arial"/>
        </w:rPr>
      </w:pPr>
      <w:r>
        <w:rPr>
          <w:rFonts w:eastAsia="Arial" w:cs="Arial"/>
        </w:rPr>
        <w:t xml:space="preserve">prioritizing sustainable modes of </w:t>
      </w:r>
      <w:proofErr w:type="gramStart"/>
      <w:r>
        <w:rPr>
          <w:rFonts w:eastAsia="Arial" w:cs="Arial"/>
        </w:rPr>
        <w:t>transportation;</w:t>
      </w:r>
      <w:proofErr w:type="gramEnd"/>
    </w:p>
    <w:p w14:paraId="5064279A" w14:textId="1827FBB4" w:rsidR="00416839" w:rsidRDefault="00790767" w:rsidP="005526D2">
      <w:pPr>
        <w:pStyle w:val="Discussion"/>
        <w:numPr>
          <w:ilvl w:val="0"/>
          <w:numId w:val="23"/>
        </w:numPr>
        <w:jc w:val="left"/>
        <w:rPr>
          <w:rFonts w:eastAsia="Arial" w:cs="Arial"/>
        </w:rPr>
      </w:pPr>
      <w:r>
        <w:rPr>
          <w:rFonts w:eastAsia="Arial" w:cs="Arial"/>
        </w:rPr>
        <w:t>the need to balance goods movement and vehicular mobility with</w:t>
      </w:r>
      <w:r w:rsidR="00B76A4D">
        <w:rPr>
          <w:rFonts w:eastAsia="Arial" w:cs="Arial"/>
        </w:rPr>
        <w:t xml:space="preserve"> </w:t>
      </w:r>
      <w:r>
        <w:rPr>
          <w:rFonts w:eastAsia="Arial" w:cs="Arial"/>
        </w:rPr>
        <w:t>sustainable transportation objectives; and</w:t>
      </w:r>
    </w:p>
    <w:p w14:paraId="2D50181D" w14:textId="77777777" w:rsidR="00416839" w:rsidRDefault="00416839" w:rsidP="005526D2">
      <w:pPr>
        <w:pStyle w:val="Discussion"/>
        <w:numPr>
          <w:ilvl w:val="0"/>
          <w:numId w:val="23"/>
        </w:numPr>
        <w:jc w:val="left"/>
        <w:rPr>
          <w:rFonts w:eastAsia="Arial" w:cs="Arial"/>
        </w:rPr>
      </w:pPr>
      <w:r>
        <w:rPr>
          <w:rFonts w:eastAsia="Arial" w:cs="Arial"/>
        </w:rPr>
        <w:t>integrating land use and transportation planning.</w:t>
      </w:r>
    </w:p>
    <w:p w14:paraId="563412EE" w14:textId="77777777" w:rsidR="00790767" w:rsidRDefault="00790767" w:rsidP="006D1FA1">
      <w:pPr>
        <w:pStyle w:val="Discussion"/>
        <w:numPr>
          <w:ilvl w:val="0"/>
          <w:numId w:val="0"/>
        </w:numPr>
        <w:tabs>
          <w:tab w:val="left" w:pos="720"/>
        </w:tabs>
        <w:ind w:left="1080"/>
        <w:jc w:val="left"/>
        <w:rPr>
          <w:rFonts w:cs="Arial"/>
          <w:bCs/>
          <w:szCs w:val="22"/>
        </w:rPr>
      </w:pPr>
    </w:p>
    <w:p w14:paraId="229C8236" w14:textId="32A3E6CA" w:rsidR="006D1FA1" w:rsidRPr="006D1FA1" w:rsidRDefault="006D1FA1" w:rsidP="006D1FA1">
      <w:pPr>
        <w:pStyle w:val="Discussion"/>
        <w:numPr>
          <w:ilvl w:val="0"/>
          <w:numId w:val="0"/>
        </w:numPr>
        <w:tabs>
          <w:tab w:val="left" w:pos="720"/>
        </w:tabs>
        <w:ind w:left="1080"/>
        <w:jc w:val="left"/>
        <w:rPr>
          <w:rFonts w:cs="Arial"/>
          <w:bCs/>
          <w:szCs w:val="22"/>
        </w:rPr>
      </w:pPr>
      <w:r w:rsidRPr="006D1FA1">
        <w:rPr>
          <w:rFonts w:cs="Arial"/>
          <w:bCs/>
          <w:szCs w:val="22"/>
        </w:rPr>
        <w:t xml:space="preserve">On March 11, 2021, Regional Council confirmed strong opposition in principle to the construction of any transportation corridor traversing Peel Region, but specifically the currently proposed GTA West 413 highway and transmission corridor (Resolution 2021-921). </w:t>
      </w:r>
    </w:p>
    <w:p w14:paraId="642BFA4D" w14:textId="1E1AB30C" w:rsidR="00416839" w:rsidRDefault="00416839" w:rsidP="006D1FA1">
      <w:pPr>
        <w:pStyle w:val="Discussion"/>
        <w:numPr>
          <w:ilvl w:val="0"/>
          <w:numId w:val="0"/>
        </w:numPr>
        <w:tabs>
          <w:tab w:val="left" w:pos="720"/>
        </w:tabs>
        <w:ind w:left="720" w:hanging="720"/>
        <w:jc w:val="left"/>
        <w:rPr>
          <w:rFonts w:cs="Arial"/>
          <w:bCs/>
          <w:szCs w:val="22"/>
        </w:rPr>
      </w:pPr>
    </w:p>
    <w:p w14:paraId="18700AD7" w14:textId="77777777" w:rsidR="006D1FA1" w:rsidRDefault="006D1FA1" w:rsidP="005526D2">
      <w:pPr>
        <w:pStyle w:val="Discussion"/>
        <w:numPr>
          <w:ilvl w:val="2"/>
          <w:numId w:val="13"/>
        </w:numPr>
        <w:tabs>
          <w:tab w:val="left" w:pos="720"/>
        </w:tabs>
        <w:ind w:left="1080" w:hanging="360"/>
        <w:jc w:val="left"/>
        <w:rPr>
          <w:rFonts w:cs="Arial"/>
          <w:b/>
          <w:szCs w:val="22"/>
        </w:rPr>
      </w:pPr>
      <w:r>
        <w:rPr>
          <w:rFonts w:cs="Arial"/>
          <w:b/>
          <w:szCs w:val="22"/>
        </w:rPr>
        <w:t>Proposed Policy Changes</w:t>
      </w:r>
    </w:p>
    <w:p w14:paraId="073F6A4C" w14:textId="70ECB952" w:rsidR="006D1FA1" w:rsidRDefault="006D1FA1" w:rsidP="006D1FA1">
      <w:pPr>
        <w:pStyle w:val="Discussion"/>
        <w:numPr>
          <w:ilvl w:val="0"/>
          <w:numId w:val="0"/>
        </w:numPr>
        <w:tabs>
          <w:tab w:val="left" w:pos="720"/>
        </w:tabs>
        <w:ind w:left="1080"/>
        <w:jc w:val="left"/>
        <w:rPr>
          <w:rFonts w:eastAsia="Arial" w:cs="Arial"/>
        </w:rPr>
      </w:pPr>
      <w:r w:rsidRPr="006D1FA1">
        <w:rPr>
          <w:rFonts w:cs="Arial"/>
          <w:bCs/>
          <w:szCs w:val="22"/>
        </w:rPr>
        <w:t>Provincial</w:t>
      </w:r>
      <w:r w:rsidRPr="001C2CFF">
        <w:rPr>
          <w:rFonts w:eastAsia="Arial" w:cs="Arial"/>
        </w:rPr>
        <w:t xml:space="preserve"> policy continues to require municipalities, including Peel, to protect the corridor for a highway, transitway and transmission corridor, and this is reflected in the proposed policy framework. To best reflect Council’s position in the GTA </w:t>
      </w:r>
      <w:proofErr w:type="gramStart"/>
      <w:r w:rsidRPr="001C2CFF">
        <w:rPr>
          <w:rFonts w:eastAsia="Arial" w:cs="Arial"/>
        </w:rPr>
        <w:t>West</w:t>
      </w:r>
      <w:r w:rsidR="005B13B7">
        <w:rPr>
          <w:rFonts w:eastAsia="Arial" w:cs="Arial"/>
        </w:rPr>
        <w:t xml:space="preserve"> </w:t>
      </w:r>
      <w:r w:rsidRPr="001C2CFF">
        <w:rPr>
          <w:rFonts w:eastAsia="Arial" w:cs="Arial"/>
        </w:rPr>
        <w:t xml:space="preserve"> policy</w:t>
      </w:r>
      <w:proofErr w:type="gramEnd"/>
      <w:r w:rsidRPr="001C2CFF">
        <w:rPr>
          <w:rFonts w:eastAsia="Arial" w:cs="Arial"/>
        </w:rPr>
        <w:t xml:space="preserve"> framework, references to “support” for the highway have been removed and a new policy encouraging the Province to explore alternative transportation solutions to a freeway, are included. </w:t>
      </w:r>
      <w:r w:rsidRPr="00274172">
        <w:rPr>
          <w:rFonts w:eastAsia="Arial" w:cs="Arial"/>
        </w:rPr>
        <w:t xml:space="preserve">Additionally, based on </w:t>
      </w:r>
      <w:r w:rsidR="005B13B7">
        <w:rPr>
          <w:rFonts w:eastAsia="Arial" w:cs="Arial"/>
        </w:rPr>
        <w:t xml:space="preserve">a specific request from </w:t>
      </w:r>
      <w:r w:rsidRPr="00274172">
        <w:rPr>
          <w:rFonts w:eastAsia="Arial" w:cs="Arial"/>
        </w:rPr>
        <w:t xml:space="preserve">Provincial </w:t>
      </w:r>
      <w:r w:rsidR="005B13B7">
        <w:rPr>
          <w:rFonts w:eastAsia="Arial" w:cs="Arial"/>
        </w:rPr>
        <w:t>staff</w:t>
      </w:r>
      <w:r w:rsidRPr="00274172">
        <w:rPr>
          <w:rFonts w:eastAsia="Arial" w:cs="Arial"/>
        </w:rPr>
        <w:t xml:space="preserve">, the name of the GTA West Transportation Corridor </w:t>
      </w:r>
      <w:r w:rsidR="005B13B7">
        <w:rPr>
          <w:rFonts w:eastAsia="Arial" w:cs="Arial"/>
        </w:rPr>
        <w:t>is proposed to</w:t>
      </w:r>
      <w:r w:rsidR="005B13B7" w:rsidRPr="00274172">
        <w:rPr>
          <w:rFonts w:eastAsia="Arial" w:cs="Arial"/>
        </w:rPr>
        <w:t xml:space="preserve"> </w:t>
      </w:r>
      <w:r w:rsidR="005B13B7">
        <w:rPr>
          <w:rFonts w:eastAsia="Arial" w:cs="Arial"/>
        </w:rPr>
        <w:t>include reference</w:t>
      </w:r>
      <w:r w:rsidRPr="00274172">
        <w:rPr>
          <w:rFonts w:eastAsia="Arial" w:cs="Arial"/>
        </w:rPr>
        <w:t xml:space="preserve"> to Highway 413</w:t>
      </w:r>
      <w:r>
        <w:rPr>
          <w:rFonts w:eastAsia="Arial" w:cs="Arial"/>
        </w:rPr>
        <w:t xml:space="preserve"> in some policies</w:t>
      </w:r>
      <w:r w:rsidRPr="00274172">
        <w:rPr>
          <w:rFonts w:eastAsia="Arial" w:cs="Arial"/>
        </w:rPr>
        <w:t>.</w:t>
      </w:r>
    </w:p>
    <w:p w14:paraId="534A9F9F" w14:textId="70DA7565" w:rsidR="00DB4B42" w:rsidRDefault="00DB4B42" w:rsidP="006D1FA1">
      <w:pPr>
        <w:pStyle w:val="Discussion"/>
        <w:numPr>
          <w:ilvl w:val="0"/>
          <w:numId w:val="0"/>
        </w:numPr>
        <w:tabs>
          <w:tab w:val="left" w:pos="720"/>
        </w:tabs>
        <w:ind w:left="1080"/>
        <w:jc w:val="left"/>
        <w:rPr>
          <w:rFonts w:eastAsia="Arial" w:cs="Arial"/>
        </w:rPr>
      </w:pPr>
    </w:p>
    <w:p w14:paraId="4CF920F1" w14:textId="08435368" w:rsidR="00DB4B42" w:rsidRPr="006D1FA1" w:rsidRDefault="00DB4B42" w:rsidP="00DB4B42">
      <w:pPr>
        <w:pStyle w:val="Discussion"/>
        <w:numPr>
          <w:ilvl w:val="0"/>
          <w:numId w:val="0"/>
        </w:numPr>
        <w:tabs>
          <w:tab w:val="left" w:pos="720"/>
        </w:tabs>
        <w:ind w:left="1080"/>
        <w:jc w:val="left"/>
        <w:rPr>
          <w:rFonts w:cs="Arial"/>
          <w:bCs/>
          <w:szCs w:val="22"/>
        </w:rPr>
      </w:pPr>
      <w:r>
        <w:rPr>
          <w:rFonts w:cs="Arial"/>
          <w:bCs/>
          <w:szCs w:val="22"/>
        </w:rPr>
        <w:t xml:space="preserve">In response to specific </w:t>
      </w:r>
      <w:r w:rsidRPr="006D1FA1">
        <w:rPr>
          <w:rFonts w:cs="Arial"/>
          <w:bCs/>
          <w:szCs w:val="22"/>
        </w:rPr>
        <w:t>City of Brampton</w:t>
      </w:r>
      <w:r>
        <w:rPr>
          <w:rFonts w:cs="Arial"/>
          <w:bCs/>
          <w:szCs w:val="22"/>
        </w:rPr>
        <w:t xml:space="preserve"> comments, policy additions and revisions are being incorporated to better articulate the need to balance </w:t>
      </w:r>
      <w:r w:rsidRPr="006D1FA1">
        <w:rPr>
          <w:rFonts w:cs="Arial"/>
          <w:bCs/>
          <w:szCs w:val="22"/>
        </w:rPr>
        <w:t>aspects of transportation such as the efficient movement of vehicles and goods movements with overall transportation objectives around increasing the share of sustainable modes of transportation along with broader objectives around intensification, walkability</w:t>
      </w:r>
      <w:r>
        <w:rPr>
          <w:rFonts w:cs="Arial"/>
          <w:bCs/>
          <w:szCs w:val="22"/>
        </w:rPr>
        <w:t>,</w:t>
      </w:r>
      <w:r w:rsidRPr="006D1FA1">
        <w:rPr>
          <w:rFonts w:cs="Arial"/>
          <w:bCs/>
          <w:szCs w:val="22"/>
        </w:rPr>
        <w:t xml:space="preserve"> complete communities</w:t>
      </w:r>
      <w:r>
        <w:rPr>
          <w:rFonts w:cs="Arial"/>
          <w:bCs/>
          <w:szCs w:val="22"/>
        </w:rPr>
        <w:t>, and local context</w:t>
      </w:r>
      <w:r w:rsidRPr="006D1FA1">
        <w:rPr>
          <w:rFonts w:cs="Arial"/>
          <w:bCs/>
          <w:szCs w:val="22"/>
        </w:rPr>
        <w:t xml:space="preserve">.    </w:t>
      </w:r>
    </w:p>
    <w:p w14:paraId="42BCB834" w14:textId="1BB8B7CE" w:rsidR="006D1FA1" w:rsidRDefault="006D1FA1" w:rsidP="006D1FA1">
      <w:pPr>
        <w:pStyle w:val="Discussion"/>
        <w:numPr>
          <w:ilvl w:val="0"/>
          <w:numId w:val="0"/>
        </w:numPr>
        <w:tabs>
          <w:tab w:val="left" w:pos="720"/>
        </w:tabs>
        <w:ind w:left="1080"/>
        <w:jc w:val="left"/>
        <w:rPr>
          <w:rFonts w:cs="Arial"/>
          <w:b/>
          <w:szCs w:val="22"/>
        </w:rPr>
      </w:pPr>
      <w:r>
        <w:rPr>
          <w:rFonts w:cs="Arial"/>
          <w:b/>
          <w:szCs w:val="22"/>
        </w:rPr>
        <w:t xml:space="preserve"> </w:t>
      </w:r>
    </w:p>
    <w:p w14:paraId="2AE717C5" w14:textId="4AC25160" w:rsidR="006D1FA1" w:rsidRDefault="006D1FA1" w:rsidP="005526D2">
      <w:pPr>
        <w:pStyle w:val="Discussion"/>
        <w:numPr>
          <w:ilvl w:val="2"/>
          <w:numId w:val="13"/>
        </w:numPr>
        <w:tabs>
          <w:tab w:val="left" w:pos="720"/>
        </w:tabs>
        <w:ind w:left="1080" w:hanging="360"/>
        <w:jc w:val="left"/>
        <w:rPr>
          <w:rFonts w:cs="Arial"/>
          <w:b/>
          <w:szCs w:val="22"/>
        </w:rPr>
      </w:pPr>
      <w:bookmarkStart w:id="10" w:name="_Hlk93310262"/>
      <w:r>
        <w:rPr>
          <w:rFonts w:cs="Arial"/>
          <w:b/>
          <w:szCs w:val="22"/>
        </w:rPr>
        <w:t xml:space="preserve">Outstanding Appeals </w:t>
      </w:r>
    </w:p>
    <w:p w14:paraId="64E763BA" w14:textId="0EF26EE2" w:rsidR="006D1FA1" w:rsidRPr="001C2CFF" w:rsidRDefault="006D1FA1" w:rsidP="006D1FA1">
      <w:pPr>
        <w:pStyle w:val="Discussion"/>
        <w:numPr>
          <w:ilvl w:val="0"/>
          <w:numId w:val="0"/>
        </w:numPr>
        <w:tabs>
          <w:tab w:val="left" w:pos="720"/>
        </w:tabs>
        <w:ind w:left="1080"/>
        <w:jc w:val="left"/>
        <w:rPr>
          <w:rFonts w:eastAsia="Arial" w:cs="Arial"/>
        </w:rPr>
      </w:pPr>
      <w:proofErr w:type="gramStart"/>
      <w:r w:rsidRPr="001C2CFF">
        <w:rPr>
          <w:rFonts w:eastAsia="Arial" w:cs="Arial"/>
        </w:rPr>
        <w:t>A number of</w:t>
      </w:r>
      <w:proofErr w:type="gramEnd"/>
      <w:r w:rsidRPr="001C2CFF">
        <w:rPr>
          <w:rFonts w:eastAsia="Arial" w:cs="Arial"/>
        </w:rPr>
        <w:t xml:space="preserve"> GTA </w:t>
      </w:r>
      <w:r>
        <w:rPr>
          <w:rFonts w:eastAsia="Arial" w:cs="Arial"/>
        </w:rPr>
        <w:t>W</w:t>
      </w:r>
      <w:r w:rsidRPr="001C2CFF">
        <w:rPr>
          <w:rFonts w:eastAsia="Arial" w:cs="Arial"/>
        </w:rPr>
        <w:t>est related policies</w:t>
      </w:r>
      <w:r>
        <w:rPr>
          <w:rFonts w:eastAsia="Arial" w:cs="Arial"/>
        </w:rPr>
        <w:t xml:space="preserve"> </w:t>
      </w:r>
      <w:r w:rsidR="00DB4B42">
        <w:rPr>
          <w:rFonts w:eastAsia="Arial" w:cs="Arial"/>
        </w:rPr>
        <w:t xml:space="preserve">that originate for the last ROP review about 10 years ago </w:t>
      </w:r>
      <w:r>
        <w:rPr>
          <w:rFonts w:eastAsia="Arial" w:cs="Arial"/>
        </w:rPr>
        <w:t xml:space="preserve">adopted under ROPAs 16, 20, 22, 24, and 26 (2005-2012) </w:t>
      </w:r>
      <w:r w:rsidR="00DB4B42">
        <w:rPr>
          <w:rFonts w:eastAsia="Arial" w:cs="Arial"/>
        </w:rPr>
        <w:t>remain</w:t>
      </w:r>
      <w:r w:rsidRPr="001C2CFF">
        <w:rPr>
          <w:rFonts w:eastAsia="Arial" w:cs="Arial"/>
        </w:rPr>
        <w:t xml:space="preserve"> under appeal </w:t>
      </w:r>
      <w:r>
        <w:rPr>
          <w:rFonts w:eastAsia="Arial" w:cs="Arial"/>
        </w:rPr>
        <w:t>at</w:t>
      </w:r>
      <w:r w:rsidRPr="001C2CFF">
        <w:rPr>
          <w:rFonts w:eastAsia="Arial" w:cs="Arial"/>
        </w:rPr>
        <w:t xml:space="preserve"> the Ontario Land Tribunal (formerly the Ontario Municipal Board). These appeals </w:t>
      </w:r>
      <w:r>
        <w:rPr>
          <w:rFonts w:eastAsia="Arial" w:cs="Arial"/>
        </w:rPr>
        <w:t xml:space="preserve">will be </w:t>
      </w:r>
      <w:r w:rsidR="00DB4B42">
        <w:rPr>
          <w:rFonts w:eastAsia="Arial" w:cs="Arial"/>
        </w:rPr>
        <w:t>redundant</w:t>
      </w:r>
      <w:r>
        <w:rPr>
          <w:rFonts w:eastAsia="Arial" w:cs="Arial"/>
        </w:rPr>
        <w:t xml:space="preserve"> after the Minister’s approval of the new ROP. A</w:t>
      </w:r>
      <w:r w:rsidRPr="001C2CFF">
        <w:rPr>
          <w:rFonts w:eastAsia="Arial" w:cs="Arial"/>
        </w:rPr>
        <w:t xml:space="preserve">ppellants to the </w:t>
      </w:r>
      <w:proofErr w:type="gramStart"/>
      <w:r w:rsidRPr="001C2CFF">
        <w:rPr>
          <w:rFonts w:eastAsia="Arial" w:cs="Arial"/>
        </w:rPr>
        <w:t>aforementioned ROPAs</w:t>
      </w:r>
      <w:proofErr w:type="gramEnd"/>
      <w:r w:rsidRPr="001C2CFF">
        <w:rPr>
          <w:rFonts w:eastAsia="Arial" w:cs="Arial"/>
        </w:rPr>
        <w:t xml:space="preserve"> have been notified of </w:t>
      </w:r>
      <w:r>
        <w:rPr>
          <w:rFonts w:eastAsia="Arial" w:cs="Arial"/>
        </w:rPr>
        <w:t xml:space="preserve">the </w:t>
      </w:r>
      <w:r w:rsidRPr="001C2CFF">
        <w:rPr>
          <w:rFonts w:eastAsia="Arial" w:cs="Arial"/>
        </w:rPr>
        <w:t>Region</w:t>
      </w:r>
      <w:r>
        <w:rPr>
          <w:rFonts w:eastAsia="Arial" w:cs="Arial"/>
        </w:rPr>
        <w:t>’s</w:t>
      </w:r>
      <w:r w:rsidRPr="001C2CFF">
        <w:rPr>
          <w:rFonts w:eastAsia="Arial" w:cs="Arial"/>
        </w:rPr>
        <w:t xml:space="preserve"> intent to introduce </w:t>
      </w:r>
      <w:r>
        <w:rPr>
          <w:rFonts w:eastAsia="Arial" w:cs="Arial"/>
        </w:rPr>
        <w:t>new</w:t>
      </w:r>
      <w:r w:rsidRPr="001C2CFF">
        <w:rPr>
          <w:rFonts w:eastAsia="Arial" w:cs="Arial"/>
        </w:rPr>
        <w:t xml:space="preserve"> GTA West/Highway 413 policies through the subject MCR.  </w:t>
      </w:r>
    </w:p>
    <w:bookmarkEnd w:id="10"/>
    <w:p w14:paraId="27263332" w14:textId="77777777" w:rsidR="006D1FA1" w:rsidRPr="006D1FA1" w:rsidRDefault="006D1FA1" w:rsidP="006D1FA1">
      <w:pPr>
        <w:pStyle w:val="Discussion"/>
        <w:numPr>
          <w:ilvl w:val="0"/>
          <w:numId w:val="0"/>
        </w:numPr>
        <w:tabs>
          <w:tab w:val="left" w:pos="720"/>
        </w:tabs>
        <w:ind w:left="1080"/>
        <w:jc w:val="left"/>
        <w:rPr>
          <w:rFonts w:cs="Arial"/>
          <w:b/>
          <w:szCs w:val="22"/>
        </w:rPr>
      </w:pPr>
    </w:p>
    <w:p w14:paraId="3050AED9" w14:textId="0CD1A5E6" w:rsidR="00416839" w:rsidRPr="006D1FA1" w:rsidRDefault="006D1FA1" w:rsidP="005526D2">
      <w:pPr>
        <w:pStyle w:val="Discussion"/>
        <w:numPr>
          <w:ilvl w:val="0"/>
          <w:numId w:val="4"/>
        </w:numPr>
        <w:tabs>
          <w:tab w:val="left" w:pos="720"/>
        </w:tabs>
        <w:jc w:val="left"/>
        <w:rPr>
          <w:rFonts w:cs="Arial"/>
          <w:b/>
          <w:szCs w:val="22"/>
        </w:rPr>
      </w:pPr>
      <w:r w:rsidRPr="006D1FA1">
        <w:rPr>
          <w:rFonts w:cs="Arial"/>
          <w:b/>
          <w:szCs w:val="22"/>
        </w:rPr>
        <w:lastRenderedPageBreak/>
        <w:t>Climate Change</w:t>
      </w:r>
    </w:p>
    <w:p w14:paraId="61D62DA3" w14:textId="57858F70" w:rsidR="006D1FA1" w:rsidRPr="006D1FA1" w:rsidRDefault="006D1FA1" w:rsidP="005526D2">
      <w:pPr>
        <w:pStyle w:val="Discussion"/>
        <w:numPr>
          <w:ilvl w:val="2"/>
          <w:numId w:val="9"/>
        </w:numPr>
        <w:tabs>
          <w:tab w:val="left" w:pos="720"/>
        </w:tabs>
        <w:ind w:left="1080" w:hanging="360"/>
        <w:jc w:val="left"/>
        <w:rPr>
          <w:rFonts w:cs="Arial"/>
          <w:bCs/>
          <w:szCs w:val="22"/>
        </w:rPr>
      </w:pPr>
      <w:r>
        <w:rPr>
          <w:rFonts w:cs="Arial"/>
          <w:b/>
          <w:szCs w:val="22"/>
        </w:rPr>
        <w:t xml:space="preserve">Comments Received </w:t>
      </w:r>
    </w:p>
    <w:p w14:paraId="4F510883" w14:textId="0A9CA6F1" w:rsidR="006D1FA1" w:rsidRDefault="006D1FA1" w:rsidP="006D1FA1">
      <w:pPr>
        <w:pStyle w:val="Discussion"/>
        <w:numPr>
          <w:ilvl w:val="0"/>
          <w:numId w:val="0"/>
        </w:numPr>
        <w:tabs>
          <w:tab w:val="left" w:pos="720"/>
        </w:tabs>
        <w:ind w:left="1080"/>
        <w:jc w:val="left"/>
        <w:rPr>
          <w:rFonts w:cs="Arial"/>
          <w:bCs/>
          <w:szCs w:val="22"/>
        </w:rPr>
      </w:pPr>
      <w:r w:rsidRPr="006D1FA1">
        <w:rPr>
          <w:rFonts w:eastAsia="Arial" w:cs="Arial"/>
        </w:rPr>
        <w:t>Recent</w:t>
      </w:r>
      <w:r>
        <w:rPr>
          <w:rFonts w:cs="Arial"/>
          <w:bCs/>
          <w:szCs w:val="22"/>
        </w:rPr>
        <w:t xml:space="preserve"> comments received continue to note that climate change is a key area of importance</w:t>
      </w:r>
      <w:r>
        <w:rPr>
          <w:rFonts w:cs="Arial"/>
          <w:szCs w:val="22"/>
        </w:rPr>
        <w:t xml:space="preserve">. </w:t>
      </w:r>
      <w:r>
        <w:rPr>
          <w:rFonts w:cs="Arial"/>
          <w:bCs/>
          <w:szCs w:val="22"/>
        </w:rPr>
        <w:t xml:space="preserve">Feedback received requests: </w:t>
      </w:r>
    </w:p>
    <w:p w14:paraId="625326E4" w14:textId="77777777" w:rsidR="006D1FA1" w:rsidRPr="005C56FE" w:rsidRDefault="006D1FA1" w:rsidP="005526D2">
      <w:pPr>
        <w:pStyle w:val="Discussion"/>
        <w:numPr>
          <w:ilvl w:val="0"/>
          <w:numId w:val="24"/>
        </w:numPr>
        <w:ind w:left="1440"/>
        <w:jc w:val="left"/>
        <w:rPr>
          <w:rFonts w:cs="Arial"/>
          <w:bCs/>
          <w:szCs w:val="22"/>
        </w:rPr>
      </w:pPr>
      <w:r>
        <w:rPr>
          <w:rFonts w:cs="Arial"/>
          <w:bCs/>
          <w:szCs w:val="22"/>
          <w:lang w:val="en-CA"/>
        </w:rPr>
        <w:t>continuing to emphasize that decisions and policies addressing growth management should take into consideration the implications of climate change</w:t>
      </w:r>
      <w:r w:rsidRPr="007335C9">
        <w:rPr>
          <w:rFonts w:cs="Arial"/>
          <w:bCs/>
          <w:szCs w:val="22"/>
          <w:lang w:val="en-CA"/>
        </w:rPr>
        <w:t xml:space="preserve"> </w:t>
      </w:r>
      <w:r>
        <w:rPr>
          <w:rFonts w:cs="Arial"/>
          <w:bCs/>
          <w:szCs w:val="22"/>
          <w:lang w:val="en-CA"/>
        </w:rPr>
        <w:t xml:space="preserve">as well as growth </w:t>
      </w:r>
      <w:r w:rsidRPr="007335C9">
        <w:rPr>
          <w:rFonts w:cs="Arial"/>
          <w:bCs/>
          <w:szCs w:val="22"/>
          <w:lang w:val="en-CA"/>
        </w:rPr>
        <w:t xml:space="preserve">on </w:t>
      </w:r>
      <w:r>
        <w:rPr>
          <w:rFonts w:cs="Arial"/>
          <w:bCs/>
          <w:szCs w:val="22"/>
          <w:lang w:val="en-CA"/>
        </w:rPr>
        <w:t xml:space="preserve">existing communities, </w:t>
      </w:r>
      <w:r w:rsidRPr="007335C9">
        <w:rPr>
          <w:rFonts w:cs="Arial"/>
          <w:bCs/>
          <w:szCs w:val="22"/>
          <w:lang w:val="en-CA"/>
        </w:rPr>
        <w:t xml:space="preserve">the natural environment and </w:t>
      </w:r>
      <w:r>
        <w:rPr>
          <w:rFonts w:cs="Arial"/>
          <w:bCs/>
          <w:szCs w:val="22"/>
          <w:lang w:val="en-CA"/>
        </w:rPr>
        <w:t xml:space="preserve">agricultural </w:t>
      </w:r>
      <w:proofErr w:type="gramStart"/>
      <w:r>
        <w:rPr>
          <w:rFonts w:cs="Arial"/>
          <w:bCs/>
          <w:szCs w:val="22"/>
          <w:lang w:val="en-CA"/>
        </w:rPr>
        <w:t>resources;</w:t>
      </w:r>
      <w:proofErr w:type="gramEnd"/>
    </w:p>
    <w:p w14:paraId="2B07E9F9" w14:textId="77777777" w:rsidR="006D1FA1" w:rsidRDefault="006D1FA1" w:rsidP="005526D2">
      <w:pPr>
        <w:pStyle w:val="Discussion"/>
        <w:numPr>
          <w:ilvl w:val="0"/>
          <w:numId w:val="24"/>
        </w:numPr>
        <w:ind w:left="1440"/>
        <w:jc w:val="left"/>
        <w:rPr>
          <w:rFonts w:cs="Arial"/>
          <w:bCs/>
          <w:szCs w:val="22"/>
        </w:rPr>
      </w:pPr>
      <w:r>
        <w:rPr>
          <w:rFonts w:cs="Arial"/>
          <w:bCs/>
          <w:szCs w:val="22"/>
          <w:lang w:val="en-CA"/>
        </w:rPr>
        <w:t xml:space="preserve">revising </w:t>
      </w:r>
      <w:r>
        <w:rPr>
          <w:rFonts w:cs="Arial"/>
          <w:bCs/>
          <w:szCs w:val="22"/>
        </w:rPr>
        <w:t>goals and policies to be clearer and ensure strong policy direction is provided with respect to intended outcomes relating to the mitigation of greenhouse gas emissions and adaptation; and</w:t>
      </w:r>
    </w:p>
    <w:p w14:paraId="69A7B392" w14:textId="77777777" w:rsidR="006D1FA1" w:rsidRDefault="006D1FA1" w:rsidP="005526D2">
      <w:pPr>
        <w:pStyle w:val="Discussion"/>
        <w:numPr>
          <w:ilvl w:val="0"/>
          <w:numId w:val="24"/>
        </w:numPr>
        <w:ind w:left="1440"/>
        <w:jc w:val="left"/>
        <w:rPr>
          <w:rFonts w:cs="Arial"/>
          <w:bCs/>
          <w:szCs w:val="22"/>
        </w:rPr>
      </w:pPr>
      <w:r>
        <w:rPr>
          <w:rFonts w:cs="Arial"/>
          <w:bCs/>
          <w:szCs w:val="22"/>
        </w:rPr>
        <w:t xml:space="preserve">policy direction facilitating transition to a low carbon community and ensure that strong environmental policy protection is in place to protect natural systems and agricultural lands. </w:t>
      </w:r>
    </w:p>
    <w:p w14:paraId="17584910" w14:textId="77777777" w:rsidR="006D1FA1" w:rsidRPr="00B81F8B" w:rsidRDefault="006D1FA1" w:rsidP="006D1FA1">
      <w:pPr>
        <w:pStyle w:val="Discussion"/>
        <w:numPr>
          <w:ilvl w:val="0"/>
          <w:numId w:val="0"/>
        </w:numPr>
        <w:tabs>
          <w:tab w:val="left" w:pos="720"/>
        </w:tabs>
        <w:ind w:left="1080"/>
        <w:jc w:val="left"/>
        <w:rPr>
          <w:rFonts w:cs="Arial"/>
          <w:bCs/>
          <w:szCs w:val="22"/>
        </w:rPr>
      </w:pPr>
      <w:r w:rsidRPr="006D1FA1">
        <w:rPr>
          <w:rFonts w:cs="Arial"/>
          <w:bCs/>
          <w:szCs w:val="22"/>
        </w:rPr>
        <w:t>Overall</w:t>
      </w:r>
      <w:r>
        <w:rPr>
          <w:rFonts w:cs="Arial"/>
          <w:bCs/>
          <w:szCs w:val="22"/>
          <w:lang w:val="en-CA"/>
        </w:rPr>
        <w:t xml:space="preserve">, </w:t>
      </w:r>
      <w:r>
        <w:rPr>
          <w:rFonts w:cs="Arial"/>
          <w:bCs/>
          <w:szCs w:val="22"/>
        </w:rPr>
        <w:t xml:space="preserve">comments have been largely supportive of the draft climate change framework and </w:t>
      </w:r>
      <w:r w:rsidRPr="003327B6">
        <w:rPr>
          <w:rFonts w:cs="Arial"/>
          <w:bCs/>
          <w:szCs w:val="22"/>
          <w:lang w:val="en-CA"/>
        </w:rPr>
        <w:t xml:space="preserve">integrated </w:t>
      </w:r>
      <w:r>
        <w:rPr>
          <w:rFonts w:cs="Arial"/>
          <w:bCs/>
          <w:szCs w:val="22"/>
          <w:lang w:val="en-CA"/>
        </w:rPr>
        <w:t xml:space="preserve">policy </w:t>
      </w:r>
      <w:r w:rsidRPr="003327B6">
        <w:rPr>
          <w:rFonts w:cs="Arial"/>
          <w:bCs/>
          <w:szCs w:val="22"/>
          <w:lang w:val="en-CA"/>
        </w:rPr>
        <w:t xml:space="preserve">approach </w:t>
      </w:r>
      <w:r>
        <w:rPr>
          <w:rFonts w:cs="Arial"/>
          <w:bCs/>
          <w:szCs w:val="22"/>
          <w:lang w:val="en-CA"/>
        </w:rPr>
        <w:t xml:space="preserve">developed to </w:t>
      </w:r>
      <w:r w:rsidRPr="00D83D59">
        <w:rPr>
          <w:rFonts w:cs="Arial"/>
          <w:bCs/>
          <w:szCs w:val="22"/>
          <w:lang w:val="en-CA"/>
        </w:rPr>
        <w:t xml:space="preserve">address climate change </w:t>
      </w:r>
      <w:r>
        <w:rPr>
          <w:rFonts w:cs="Arial"/>
          <w:bCs/>
          <w:szCs w:val="22"/>
          <w:lang w:val="en-CA"/>
        </w:rPr>
        <w:t xml:space="preserve">mitigation and adaptation </w:t>
      </w:r>
      <w:r w:rsidRPr="00D83D59">
        <w:rPr>
          <w:rFonts w:cs="Arial"/>
          <w:bCs/>
          <w:szCs w:val="22"/>
          <w:lang w:val="en-CA"/>
        </w:rPr>
        <w:t xml:space="preserve">across </w:t>
      </w:r>
      <w:r>
        <w:rPr>
          <w:rFonts w:cs="Arial"/>
          <w:bCs/>
          <w:szCs w:val="22"/>
          <w:lang w:val="en-CA"/>
        </w:rPr>
        <w:t>key theme areas in</w:t>
      </w:r>
      <w:r>
        <w:rPr>
          <w:rFonts w:cs="Arial"/>
          <w:szCs w:val="22"/>
          <w:lang w:val="en-CA"/>
        </w:rPr>
        <w:t xml:space="preserve"> the ROP</w:t>
      </w:r>
      <w:r>
        <w:rPr>
          <w:rFonts w:cs="Arial"/>
          <w:bCs/>
          <w:szCs w:val="22"/>
          <w:lang w:val="en-CA"/>
        </w:rPr>
        <w:t xml:space="preserve"> and the emphasis on development of compact, </w:t>
      </w:r>
      <w:r>
        <w:rPr>
          <w:rFonts w:cs="Arial"/>
          <w:bCs/>
          <w:szCs w:val="22"/>
        </w:rPr>
        <w:t xml:space="preserve">mixed-use and </w:t>
      </w:r>
      <w:proofErr w:type="gramStart"/>
      <w:r>
        <w:rPr>
          <w:rFonts w:cs="Arial"/>
          <w:bCs/>
          <w:szCs w:val="22"/>
        </w:rPr>
        <w:t>transit oriented</w:t>
      </w:r>
      <w:proofErr w:type="gramEnd"/>
      <w:r>
        <w:rPr>
          <w:rFonts w:cs="Arial"/>
          <w:bCs/>
          <w:szCs w:val="22"/>
        </w:rPr>
        <w:t xml:space="preserve"> communities.</w:t>
      </w:r>
    </w:p>
    <w:p w14:paraId="36BD1908" w14:textId="5DEB4038" w:rsidR="006D1FA1" w:rsidRDefault="006D1FA1" w:rsidP="006D1FA1">
      <w:pPr>
        <w:pStyle w:val="Discussion"/>
        <w:numPr>
          <w:ilvl w:val="0"/>
          <w:numId w:val="0"/>
        </w:numPr>
        <w:tabs>
          <w:tab w:val="left" w:pos="720"/>
        </w:tabs>
        <w:ind w:left="720" w:hanging="720"/>
        <w:jc w:val="left"/>
        <w:rPr>
          <w:rFonts w:cs="Arial"/>
          <w:bCs/>
          <w:szCs w:val="22"/>
        </w:rPr>
      </w:pPr>
    </w:p>
    <w:p w14:paraId="250B86A7" w14:textId="2D4B9C4D" w:rsidR="006D1FA1" w:rsidRPr="006D1FA1" w:rsidRDefault="006D1FA1" w:rsidP="005526D2">
      <w:pPr>
        <w:pStyle w:val="Discussion"/>
        <w:numPr>
          <w:ilvl w:val="2"/>
          <w:numId w:val="9"/>
        </w:numPr>
        <w:tabs>
          <w:tab w:val="left" w:pos="720"/>
        </w:tabs>
        <w:ind w:left="1080" w:hanging="360"/>
        <w:jc w:val="left"/>
        <w:rPr>
          <w:rFonts w:cs="Arial"/>
          <w:b/>
          <w:szCs w:val="22"/>
        </w:rPr>
      </w:pPr>
      <w:r w:rsidRPr="006D1FA1">
        <w:rPr>
          <w:rFonts w:cs="Arial"/>
          <w:b/>
          <w:szCs w:val="22"/>
        </w:rPr>
        <w:t xml:space="preserve">Proposed Policy Changes </w:t>
      </w:r>
    </w:p>
    <w:p w14:paraId="2B77B889" w14:textId="77777777" w:rsidR="006D1FA1" w:rsidRDefault="006D1FA1" w:rsidP="006D1FA1">
      <w:pPr>
        <w:pStyle w:val="Discussion"/>
        <w:numPr>
          <w:ilvl w:val="0"/>
          <w:numId w:val="0"/>
        </w:numPr>
        <w:tabs>
          <w:tab w:val="left" w:pos="720"/>
        </w:tabs>
        <w:ind w:left="1080"/>
        <w:jc w:val="left"/>
        <w:rPr>
          <w:rFonts w:cs="Arial"/>
          <w:bCs/>
          <w:szCs w:val="22"/>
        </w:rPr>
      </w:pPr>
      <w:r>
        <w:rPr>
          <w:rFonts w:cs="Arial"/>
          <w:bCs/>
          <w:szCs w:val="22"/>
        </w:rPr>
        <w:t>The draft Climate Change policy framework has been reviewed and staff confirm that it comprehensively addresses comments received regarding greenhouse gas emission reduction planning and adaptation planning. Revisions are proposed to clarify and strengthen the integration of</w:t>
      </w:r>
      <w:r w:rsidRPr="0002254B">
        <w:rPr>
          <w:rFonts w:cs="Arial"/>
          <w:bCs/>
          <w:szCs w:val="22"/>
        </w:rPr>
        <w:t xml:space="preserve"> climate change </w:t>
      </w:r>
      <w:r>
        <w:rPr>
          <w:rFonts w:cs="Arial"/>
          <w:bCs/>
          <w:szCs w:val="22"/>
        </w:rPr>
        <w:t>planning in the overall policy framework, including:</w:t>
      </w:r>
    </w:p>
    <w:p w14:paraId="2AEF23F5" w14:textId="4C321D0B" w:rsidR="006D1FA1" w:rsidRDefault="006D1FA1" w:rsidP="005526D2">
      <w:pPr>
        <w:pStyle w:val="Discussion"/>
        <w:numPr>
          <w:ilvl w:val="0"/>
          <w:numId w:val="24"/>
        </w:numPr>
        <w:ind w:left="1440"/>
        <w:jc w:val="left"/>
        <w:rPr>
          <w:rFonts w:cs="Arial"/>
          <w:bCs/>
          <w:szCs w:val="22"/>
        </w:rPr>
      </w:pPr>
      <w:r>
        <w:rPr>
          <w:rFonts w:cs="Arial"/>
          <w:bCs/>
          <w:szCs w:val="22"/>
        </w:rPr>
        <w:t xml:space="preserve">adding a new overarching goal in the ROP recognizing the broad direction for climate change adaptation and the need to </w:t>
      </w:r>
      <w:r w:rsidR="00790767">
        <w:rPr>
          <w:rFonts w:cs="Arial"/>
          <w:bCs/>
          <w:szCs w:val="22"/>
        </w:rPr>
        <w:t xml:space="preserve">achieve </w:t>
      </w:r>
      <w:r w:rsidRPr="009D540A">
        <w:rPr>
          <w:rFonts w:cs="Arial"/>
          <w:bCs/>
          <w:szCs w:val="22"/>
        </w:rPr>
        <w:t xml:space="preserve">net zero emissions communities over </w:t>
      </w:r>
      <w:proofErr w:type="gramStart"/>
      <w:r w:rsidRPr="009D540A">
        <w:rPr>
          <w:rFonts w:cs="Arial"/>
          <w:bCs/>
          <w:szCs w:val="22"/>
        </w:rPr>
        <w:t>time</w:t>
      </w:r>
      <w:r>
        <w:rPr>
          <w:rFonts w:cs="Arial"/>
          <w:bCs/>
          <w:szCs w:val="22"/>
        </w:rPr>
        <w:t>;</w:t>
      </w:r>
      <w:proofErr w:type="gramEnd"/>
    </w:p>
    <w:p w14:paraId="33432CB8" w14:textId="77777777" w:rsidR="006D1FA1" w:rsidRDefault="006D1FA1" w:rsidP="005526D2">
      <w:pPr>
        <w:pStyle w:val="Discussion"/>
        <w:numPr>
          <w:ilvl w:val="0"/>
          <w:numId w:val="24"/>
        </w:numPr>
        <w:ind w:left="1440"/>
        <w:jc w:val="left"/>
        <w:rPr>
          <w:rFonts w:cs="Arial"/>
          <w:bCs/>
          <w:szCs w:val="22"/>
        </w:rPr>
      </w:pPr>
      <w:r>
        <w:rPr>
          <w:rFonts w:cs="Arial"/>
          <w:bCs/>
          <w:szCs w:val="22"/>
        </w:rPr>
        <w:t xml:space="preserve">updating policies related to alternative and renewable energy systems and the requirements for the planning of net zero emission </w:t>
      </w:r>
      <w:proofErr w:type="gramStart"/>
      <w:r>
        <w:rPr>
          <w:rFonts w:cs="Arial"/>
          <w:bCs/>
          <w:szCs w:val="22"/>
        </w:rPr>
        <w:t>communities;</w:t>
      </w:r>
      <w:proofErr w:type="gramEnd"/>
    </w:p>
    <w:p w14:paraId="331769F5" w14:textId="50FB4ADB" w:rsidR="006D1FA1" w:rsidRDefault="006D1FA1" w:rsidP="005526D2">
      <w:pPr>
        <w:pStyle w:val="Discussion"/>
        <w:numPr>
          <w:ilvl w:val="0"/>
          <w:numId w:val="24"/>
        </w:numPr>
        <w:ind w:left="1440"/>
        <w:jc w:val="left"/>
        <w:rPr>
          <w:rFonts w:cs="Arial"/>
          <w:bCs/>
          <w:szCs w:val="22"/>
        </w:rPr>
      </w:pPr>
      <w:r>
        <w:rPr>
          <w:rFonts w:cs="Arial"/>
          <w:bCs/>
          <w:szCs w:val="22"/>
        </w:rPr>
        <w:t>clarifying that</w:t>
      </w:r>
      <w:r w:rsidRPr="004F0FC0">
        <w:rPr>
          <w:rFonts w:cs="Arial"/>
          <w:bCs/>
          <w:szCs w:val="22"/>
        </w:rPr>
        <w:t xml:space="preserve"> development </w:t>
      </w:r>
      <w:r>
        <w:rPr>
          <w:rFonts w:cs="Arial"/>
          <w:bCs/>
          <w:szCs w:val="22"/>
        </w:rPr>
        <w:t xml:space="preserve">and implementation </w:t>
      </w:r>
      <w:r w:rsidRPr="004F0FC0">
        <w:rPr>
          <w:rFonts w:cs="Arial"/>
          <w:bCs/>
          <w:szCs w:val="22"/>
        </w:rPr>
        <w:t xml:space="preserve">of sustainable site and building design standards and guidelines should </w:t>
      </w:r>
      <w:r w:rsidR="00790767">
        <w:rPr>
          <w:rFonts w:cs="Arial"/>
          <w:bCs/>
          <w:szCs w:val="22"/>
        </w:rPr>
        <w:t>achieve</w:t>
      </w:r>
      <w:r w:rsidRPr="004F0FC0">
        <w:rPr>
          <w:rFonts w:cs="Arial"/>
          <w:bCs/>
          <w:szCs w:val="22"/>
        </w:rPr>
        <w:t xml:space="preserve"> net zero emissions over </w:t>
      </w:r>
      <w:proofErr w:type="gramStart"/>
      <w:r w:rsidRPr="004F0FC0">
        <w:rPr>
          <w:rFonts w:cs="Arial"/>
          <w:bCs/>
          <w:szCs w:val="22"/>
        </w:rPr>
        <w:t>time</w:t>
      </w:r>
      <w:r>
        <w:rPr>
          <w:rFonts w:cs="Arial"/>
          <w:bCs/>
          <w:szCs w:val="22"/>
        </w:rPr>
        <w:t>;</w:t>
      </w:r>
      <w:proofErr w:type="gramEnd"/>
      <w:r>
        <w:rPr>
          <w:rFonts w:cs="Arial"/>
          <w:bCs/>
          <w:szCs w:val="22"/>
        </w:rPr>
        <w:t xml:space="preserve"> and</w:t>
      </w:r>
    </w:p>
    <w:p w14:paraId="2448B10D" w14:textId="77777777" w:rsidR="006D1FA1" w:rsidRDefault="006D1FA1" w:rsidP="005526D2">
      <w:pPr>
        <w:pStyle w:val="Discussion"/>
        <w:numPr>
          <w:ilvl w:val="0"/>
          <w:numId w:val="24"/>
        </w:numPr>
        <w:ind w:left="1440"/>
        <w:jc w:val="left"/>
        <w:rPr>
          <w:rFonts w:cs="Arial"/>
          <w:bCs/>
          <w:szCs w:val="22"/>
        </w:rPr>
      </w:pPr>
      <w:r>
        <w:rPr>
          <w:rFonts w:cs="Arial"/>
          <w:bCs/>
          <w:szCs w:val="22"/>
        </w:rPr>
        <w:t>confirming that policies related to existing and new community areas ensure adaptation planning included strong policy direction for natural heritage and water resource systems.</w:t>
      </w:r>
    </w:p>
    <w:p w14:paraId="7895D1FB" w14:textId="34C9AB99" w:rsidR="006D1FA1" w:rsidRDefault="006D1FA1" w:rsidP="006D1FA1">
      <w:pPr>
        <w:pStyle w:val="Discussion"/>
        <w:numPr>
          <w:ilvl w:val="0"/>
          <w:numId w:val="0"/>
        </w:numPr>
        <w:tabs>
          <w:tab w:val="left" w:pos="720"/>
        </w:tabs>
        <w:ind w:left="1080"/>
        <w:jc w:val="left"/>
        <w:rPr>
          <w:rFonts w:cs="Arial"/>
          <w:bCs/>
          <w:szCs w:val="22"/>
        </w:rPr>
      </w:pPr>
    </w:p>
    <w:p w14:paraId="39DCA1F7" w14:textId="1FEBD139" w:rsidR="006D1FA1" w:rsidRPr="006D1FA1" w:rsidRDefault="006D1FA1" w:rsidP="005526D2">
      <w:pPr>
        <w:pStyle w:val="Discussion"/>
        <w:numPr>
          <w:ilvl w:val="0"/>
          <w:numId w:val="4"/>
        </w:numPr>
        <w:tabs>
          <w:tab w:val="left" w:pos="720"/>
        </w:tabs>
        <w:jc w:val="left"/>
        <w:rPr>
          <w:rFonts w:cs="Arial"/>
          <w:bCs/>
          <w:szCs w:val="22"/>
        </w:rPr>
      </w:pPr>
      <w:r>
        <w:rPr>
          <w:rFonts w:cs="Arial"/>
          <w:b/>
          <w:szCs w:val="22"/>
        </w:rPr>
        <w:t xml:space="preserve">Environment Related Policies (Greenlands System, Water Resources, Provincial Greenbelt Plans, Agriculture &amp; Rural Systems) </w:t>
      </w:r>
    </w:p>
    <w:p w14:paraId="34C644BC" w14:textId="79CE5D86" w:rsidR="006D1FA1" w:rsidRDefault="006D1FA1" w:rsidP="005526D2">
      <w:pPr>
        <w:pStyle w:val="Discussion"/>
        <w:numPr>
          <w:ilvl w:val="2"/>
          <w:numId w:val="25"/>
        </w:numPr>
        <w:tabs>
          <w:tab w:val="left" w:pos="720"/>
        </w:tabs>
        <w:ind w:left="1080" w:hanging="360"/>
        <w:jc w:val="left"/>
        <w:rPr>
          <w:rFonts w:cs="Arial"/>
          <w:b/>
          <w:szCs w:val="22"/>
        </w:rPr>
      </w:pPr>
      <w:r>
        <w:rPr>
          <w:rFonts w:cs="Arial"/>
          <w:b/>
          <w:szCs w:val="22"/>
        </w:rPr>
        <w:t xml:space="preserve">Comments Received </w:t>
      </w:r>
    </w:p>
    <w:p w14:paraId="35273C07" w14:textId="03F9AE62" w:rsidR="006D1FA1" w:rsidRDefault="006D1FA1" w:rsidP="006D1FA1">
      <w:pPr>
        <w:pStyle w:val="Discussion"/>
        <w:numPr>
          <w:ilvl w:val="0"/>
          <w:numId w:val="0"/>
        </w:numPr>
        <w:tabs>
          <w:tab w:val="left" w:pos="720"/>
        </w:tabs>
        <w:ind w:left="1080"/>
        <w:jc w:val="left"/>
        <w:rPr>
          <w:rFonts w:cs="Arial"/>
          <w:bCs/>
          <w:szCs w:val="22"/>
          <w:lang w:val="en-CA"/>
        </w:rPr>
      </w:pPr>
      <w:r w:rsidRPr="006D1FA1">
        <w:rPr>
          <w:rFonts w:cs="Arial"/>
          <w:bCs/>
          <w:szCs w:val="22"/>
          <w:lang w:val="en-CA"/>
        </w:rPr>
        <w:t xml:space="preserve">Overall, comments received on the draft Environment related policies generally supported the policy direction or requested minor clarification of policies. Comments from the conservation authorities indicated that the draft policies provide a consistent framework and reflect current planning needs. Conservation authorities indicated the ROP provided improvements in key sections of interest including the addition of a Water Resource system section, updated drinking source water protection policies, and updated Greenlands System policies. </w:t>
      </w:r>
    </w:p>
    <w:p w14:paraId="1CA39D93" w14:textId="4BE0DE2D" w:rsidR="00797787" w:rsidRDefault="00797787" w:rsidP="006D1FA1">
      <w:pPr>
        <w:pStyle w:val="Discussion"/>
        <w:numPr>
          <w:ilvl w:val="0"/>
          <w:numId w:val="0"/>
        </w:numPr>
        <w:tabs>
          <w:tab w:val="left" w:pos="720"/>
        </w:tabs>
        <w:ind w:left="1080"/>
        <w:jc w:val="left"/>
        <w:rPr>
          <w:rFonts w:cs="Arial"/>
          <w:bCs/>
          <w:szCs w:val="22"/>
          <w:lang w:val="en-CA"/>
        </w:rPr>
      </w:pPr>
    </w:p>
    <w:p w14:paraId="11DC8060" w14:textId="77777777" w:rsidR="00797787" w:rsidRPr="00F71EF3" w:rsidRDefault="00797787" w:rsidP="00797787">
      <w:pPr>
        <w:pStyle w:val="Discussion"/>
        <w:numPr>
          <w:ilvl w:val="0"/>
          <w:numId w:val="0"/>
        </w:numPr>
        <w:tabs>
          <w:tab w:val="left" w:pos="720"/>
        </w:tabs>
        <w:ind w:left="1080"/>
        <w:jc w:val="left"/>
      </w:pPr>
      <w:r w:rsidRPr="00797787">
        <w:rPr>
          <w:rFonts w:cs="Arial"/>
          <w:bCs/>
          <w:szCs w:val="22"/>
          <w:lang w:val="en-CA"/>
        </w:rPr>
        <w:t>Comments</w:t>
      </w:r>
      <w:r w:rsidRPr="00F71EF3">
        <w:rPr>
          <w:lang w:eastAsia="en-US"/>
        </w:rPr>
        <w:t xml:space="preserve"> received from the </w:t>
      </w:r>
      <w:r>
        <w:rPr>
          <w:lang w:eastAsia="en-US"/>
        </w:rPr>
        <w:t>Province</w:t>
      </w:r>
      <w:r w:rsidRPr="00F71EF3">
        <w:rPr>
          <w:lang w:eastAsia="en-US"/>
        </w:rPr>
        <w:t xml:space="preserve"> request:</w:t>
      </w:r>
    </w:p>
    <w:p w14:paraId="53359B25" w14:textId="77777777" w:rsidR="00797787" w:rsidRPr="00797787" w:rsidRDefault="00797787" w:rsidP="005526D2">
      <w:pPr>
        <w:pStyle w:val="Discussion"/>
        <w:numPr>
          <w:ilvl w:val="0"/>
          <w:numId w:val="24"/>
        </w:numPr>
        <w:ind w:left="1440"/>
        <w:jc w:val="left"/>
        <w:rPr>
          <w:rFonts w:cs="Arial"/>
          <w:bCs/>
          <w:szCs w:val="22"/>
        </w:rPr>
      </w:pPr>
      <w:r w:rsidRPr="00797787">
        <w:rPr>
          <w:rFonts w:cs="Arial"/>
          <w:bCs/>
          <w:szCs w:val="22"/>
        </w:rPr>
        <w:lastRenderedPageBreak/>
        <w:t>clarifying policies providing direction to the local municipalities in cases where provincial policies include language such as “shall” or “will” so that policy language does not defer implementation to local official plans only (</w:t>
      </w:r>
      <w:proofErr w:type="gramStart"/>
      <w:r w:rsidRPr="00797787">
        <w:rPr>
          <w:rFonts w:cs="Arial"/>
          <w:bCs/>
          <w:szCs w:val="22"/>
        </w:rPr>
        <w:t>e.g.</w:t>
      </w:r>
      <w:proofErr w:type="gramEnd"/>
      <w:r w:rsidRPr="00797787">
        <w:rPr>
          <w:rFonts w:cs="Arial"/>
          <w:bCs/>
          <w:szCs w:val="22"/>
        </w:rPr>
        <w:t xml:space="preserve"> Growth Plan Water Resource System and Natural Heritage System policies); </w:t>
      </w:r>
    </w:p>
    <w:p w14:paraId="4A8DC417" w14:textId="77777777" w:rsidR="00797787" w:rsidRPr="00797787" w:rsidRDefault="00797787" w:rsidP="005526D2">
      <w:pPr>
        <w:pStyle w:val="Discussion"/>
        <w:numPr>
          <w:ilvl w:val="0"/>
          <w:numId w:val="24"/>
        </w:numPr>
        <w:ind w:left="1440"/>
        <w:jc w:val="left"/>
        <w:rPr>
          <w:rFonts w:cs="Arial"/>
          <w:bCs/>
          <w:szCs w:val="22"/>
        </w:rPr>
      </w:pPr>
      <w:r w:rsidRPr="00797787">
        <w:rPr>
          <w:rFonts w:cs="Arial"/>
          <w:bCs/>
          <w:szCs w:val="22"/>
        </w:rPr>
        <w:t>clarifying of how and where the Greenlands System policy framework applies in relation to the Provincial Greenbelt Plans and Growth Plan Natural Heritage Systems and key features policies; and</w:t>
      </w:r>
    </w:p>
    <w:p w14:paraId="3BA8848A" w14:textId="77777777" w:rsidR="00797787" w:rsidRPr="00797787" w:rsidRDefault="00797787" w:rsidP="005526D2">
      <w:pPr>
        <w:pStyle w:val="Discussion"/>
        <w:numPr>
          <w:ilvl w:val="0"/>
          <w:numId w:val="24"/>
        </w:numPr>
        <w:ind w:left="1440"/>
        <w:jc w:val="left"/>
        <w:rPr>
          <w:rFonts w:cs="Arial"/>
          <w:bCs/>
          <w:szCs w:val="22"/>
        </w:rPr>
      </w:pPr>
      <w:r w:rsidRPr="00797787">
        <w:rPr>
          <w:rFonts w:cs="Arial"/>
          <w:bCs/>
          <w:szCs w:val="22"/>
        </w:rPr>
        <w:t>clarifying the policies explaining where existing and new agricultural uses, agriculture-related uses and on-farm diversified uses are permitted in relation to the Greenlands System.</w:t>
      </w:r>
    </w:p>
    <w:p w14:paraId="4AF18856" w14:textId="77777777" w:rsidR="00797787" w:rsidRDefault="00797787" w:rsidP="00797787">
      <w:pPr>
        <w:spacing w:after="0"/>
      </w:pPr>
    </w:p>
    <w:p w14:paraId="2F081BCB" w14:textId="77777777" w:rsidR="00797787" w:rsidRPr="00FA6C6E" w:rsidRDefault="00797787" w:rsidP="00797787">
      <w:pPr>
        <w:pStyle w:val="Discussion"/>
        <w:numPr>
          <w:ilvl w:val="0"/>
          <w:numId w:val="0"/>
        </w:numPr>
        <w:tabs>
          <w:tab w:val="left" w:pos="720"/>
        </w:tabs>
        <w:ind w:left="1080"/>
        <w:jc w:val="left"/>
      </w:pPr>
      <w:r>
        <w:rPr>
          <w:lang w:eastAsia="en-US"/>
        </w:rPr>
        <w:t>D</w:t>
      </w:r>
      <w:r w:rsidRPr="00FA6C6E">
        <w:rPr>
          <w:lang w:eastAsia="en-US"/>
        </w:rPr>
        <w:t>iscussions</w:t>
      </w:r>
      <w:r w:rsidRPr="00FA6C6E">
        <w:t xml:space="preserve"> with</w:t>
      </w:r>
      <w:r>
        <w:t xml:space="preserve"> the</w:t>
      </w:r>
      <w:r w:rsidRPr="00FA6C6E">
        <w:t xml:space="preserve"> </w:t>
      </w:r>
      <w:r>
        <w:t>P</w:t>
      </w:r>
      <w:r w:rsidRPr="00FA6C6E">
        <w:t>rovinc</w:t>
      </w:r>
      <w:r>
        <w:t>e</w:t>
      </w:r>
      <w:r w:rsidRPr="00FA6C6E">
        <w:t xml:space="preserve"> included options to consolidate </w:t>
      </w:r>
      <w:r>
        <w:t xml:space="preserve">the </w:t>
      </w:r>
      <w:r w:rsidRPr="00FA6C6E">
        <w:t xml:space="preserve">mapping of Greenlands System components </w:t>
      </w:r>
      <w:r>
        <w:t xml:space="preserve">and key features </w:t>
      </w:r>
      <w:r w:rsidRPr="00FA6C6E">
        <w:t xml:space="preserve">as an overlay </w:t>
      </w:r>
      <w:r>
        <w:t>map</w:t>
      </w:r>
      <w:r w:rsidRPr="00FA6C6E">
        <w:t xml:space="preserve"> in the </w:t>
      </w:r>
      <w:r>
        <w:t xml:space="preserve">ROP </w:t>
      </w:r>
      <w:r w:rsidRPr="00FA6C6E">
        <w:t xml:space="preserve">and adding policies </w:t>
      </w:r>
      <w:r>
        <w:t>to clarify how</w:t>
      </w:r>
      <w:r w:rsidRPr="00FA6C6E">
        <w:t xml:space="preserve"> the </w:t>
      </w:r>
      <w:r>
        <w:t>Greenlands System is</w:t>
      </w:r>
      <w:r w:rsidRPr="00FA6C6E">
        <w:t xml:space="preserve"> to be interpreted within provincial plan areas</w:t>
      </w:r>
      <w:r>
        <w:t xml:space="preserve"> in areas of overlap (</w:t>
      </w:r>
      <w:proofErr w:type="gramStart"/>
      <w:r>
        <w:t>e.g.</w:t>
      </w:r>
      <w:proofErr w:type="gramEnd"/>
      <w:r>
        <w:t xml:space="preserve"> to clarify where more restrictive policies apply)</w:t>
      </w:r>
      <w:r w:rsidRPr="00FA6C6E">
        <w:t>.</w:t>
      </w:r>
      <w:r>
        <w:t xml:space="preserve"> While this is currently explained in the preamble to the Greenlands System section, the Province preferred that it be clarified in the policies as well.</w:t>
      </w:r>
    </w:p>
    <w:p w14:paraId="72479639" w14:textId="77777777" w:rsidR="006D1FA1" w:rsidRPr="00797787" w:rsidRDefault="006D1FA1" w:rsidP="006D1FA1">
      <w:pPr>
        <w:pStyle w:val="Discussion"/>
        <w:numPr>
          <w:ilvl w:val="0"/>
          <w:numId w:val="0"/>
        </w:numPr>
        <w:tabs>
          <w:tab w:val="left" w:pos="720"/>
        </w:tabs>
        <w:ind w:left="1080"/>
        <w:jc w:val="left"/>
        <w:rPr>
          <w:rFonts w:cs="Arial"/>
          <w:b/>
          <w:szCs w:val="22"/>
          <w:lang w:val="en-CA"/>
        </w:rPr>
      </w:pPr>
    </w:p>
    <w:p w14:paraId="7F13B45D" w14:textId="77777777" w:rsidR="00797787" w:rsidRDefault="00797787" w:rsidP="005526D2">
      <w:pPr>
        <w:pStyle w:val="Discussion"/>
        <w:numPr>
          <w:ilvl w:val="2"/>
          <w:numId w:val="25"/>
        </w:numPr>
        <w:tabs>
          <w:tab w:val="left" w:pos="720"/>
        </w:tabs>
        <w:ind w:left="1080" w:hanging="360"/>
        <w:jc w:val="left"/>
        <w:rPr>
          <w:rFonts w:cs="Arial"/>
          <w:b/>
          <w:szCs w:val="22"/>
          <w:lang w:val="en-CA"/>
        </w:rPr>
      </w:pPr>
      <w:r w:rsidRPr="00797787">
        <w:rPr>
          <w:rFonts w:cs="Arial"/>
          <w:b/>
          <w:szCs w:val="22"/>
          <w:lang w:val="en-CA"/>
        </w:rPr>
        <w:t>Proposed Policy and Mapping Changes</w:t>
      </w:r>
    </w:p>
    <w:p w14:paraId="101CF651" w14:textId="30158871" w:rsidR="00797787" w:rsidRDefault="00797787" w:rsidP="00797787">
      <w:pPr>
        <w:pStyle w:val="Discussion"/>
        <w:numPr>
          <w:ilvl w:val="0"/>
          <w:numId w:val="0"/>
        </w:numPr>
        <w:tabs>
          <w:tab w:val="left" w:pos="720"/>
        </w:tabs>
        <w:ind w:left="1080"/>
        <w:jc w:val="left"/>
        <w:rPr>
          <w:rFonts w:cs="Arial"/>
          <w:szCs w:val="22"/>
        </w:rPr>
      </w:pPr>
      <w:r w:rsidRPr="00797787">
        <w:t>Despite</w:t>
      </w:r>
      <w:r>
        <w:rPr>
          <w:rFonts w:cs="Arial"/>
          <w:bCs/>
          <w:szCs w:val="22"/>
        </w:rPr>
        <w:t xml:space="preserve"> the changes noted below, t</w:t>
      </w:r>
      <w:r w:rsidRPr="003F63D6">
        <w:rPr>
          <w:rFonts w:cs="Arial"/>
          <w:bCs/>
          <w:szCs w:val="22"/>
        </w:rPr>
        <w:t>he</w:t>
      </w:r>
      <w:r>
        <w:rPr>
          <w:rFonts w:cs="Arial"/>
          <w:bCs/>
          <w:szCs w:val="22"/>
        </w:rPr>
        <w:t xml:space="preserve"> policy</w:t>
      </w:r>
      <w:r w:rsidRPr="003F63D6">
        <w:rPr>
          <w:rFonts w:cs="Arial"/>
          <w:bCs/>
          <w:szCs w:val="22"/>
        </w:rPr>
        <w:t xml:space="preserve"> direction continues to be regional in scope and provides for the implementation of policies by the local municipalities in local official plans.</w:t>
      </w:r>
      <w:r>
        <w:rPr>
          <w:rFonts w:cs="Arial"/>
          <w:bCs/>
          <w:szCs w:val="22"/>
        </w:rPr>
        <w:t xml:space="preserve"> </w:t>
      </w:r>
      <w:r>
        <w:rPr>
          <w:rFonts w:cs="Arial"/>
          <w:szCs w:val="22"/>
        </w:rPr>
        <w:t>In response to comments, the following revisions are proposed:</w:t>
      </w:r>
    </w:p>
    <w:p w14:paraId="5E31C6C1" w14:textId="77777777" w:rsidR="00797787" w:rsidRPr="00797787" w:rsidRDefault="00797787" w:rsidP="005526D2">
      <w:pPr>
        <w:pStyle w:val="Discussion"/>
        <w:numPr>
          <w:ilvl w:val="0"/>
          <w:numId w:val="24"/>
        </w:numPr>
        <w:ind w:left="1440"/>
        <w:jc w:val="left"/>
        <w:rPr>
          <w:rFonts w:cs="Arial"/>
          <w:bCs/>
          <w:szCs w:val="22"/>
        </w:rPr>
      </w:pPr>
      <w:r w:rsidRPr="00797787">
        <w:rPr>
          <w:rFonts w:cs="Arial"/>
          <w:bCs/>
          <w:szCs w:val="22"/>
        </w:rPr>
        <w:t xml:space="preserve">clarifying where the full range of existing and new agricultural uses, agricultural-related uses, on-farm diversified uses and normal farm practices are permitted within the Greenlands </w:t>
      </w:r>
      <w:proofErr w:type="gramStart"/>
      <w:r w:rsidRPr="00797787">
        <w:rPr>
          <w:rFonts w:cs="Arial"/>
          <w:bCs/>
          <w:szCs w:val="22"/>
        </w:rPr>
        <w:t>System;</w:t>
      </w:r>
      <w:proofErr w:type="gramEnd"/>
    </w:p>
    <w:p w14:paraId="36A2C650" w14:textId="77777777" w:rsidR="00797787" w:rsidRPr="00797787" w:rsidRDefault="00797787" w:rsidP="005526D2">
      <w:pPr>
        <w:pStyle w:val="Discussion"/>
        <w:numPr>
          <w:ilvl w:val="0"/>
          <w:numId w:val="24"/>
        </w:numPr>
        <w:ind w:left="1440"/>
        <w:jc w:val="left"/>
        <w:rPr>
          <w:rFonts w:cs="Arial"/>
          <w:bCs/>
          <w:szCs w:val="22"/>
        </w:rPr>
      </w:pPr>
      <w:r w:rsidRPr="00797787">
        <w:rPr>
          <w:rFonts w:cs="Arial"/>
          <w:bCs/>
          <w:szCs w:val="22"/>
        </w:rPr>
        <w:t xml:space="preserve">clarifying Water Resource System and Growth Plan Natural Heritage System policy direction to conform with the Growth </w:t>
      </w:r>
      <w:proofErr w:type="gramStart"/>
      <w:r w:rsidRPr="00797787">
        <w:rPr>
          <w:rFonts w:cs="Arial"/>
          <w:bCs/>
          <w:szCs w:val="22"/>
        </w:rPr>
        <w:t>Plan;</w:t>
      </w:r>
      <w:proofErr w:type="gramEnd"/>
    </w:p>
    <w:p w14:paraId="1D9EA9A1" w14:textId="77777777" w:rsidR="00797787" w:rsidRPr="00797787" w:rsidRDefault="00797787" w:rsidP="005526D2">
      <w:pPr>
        <w:pStyle w:val="Discussion"/>
        <w:numPr>
          <w:ilvl w:val="0"/>
          <w:numId w:val="24"/>
        </w:numPr>
        <w:ind w:left="1440"/>
        <w:jc w:val="left"/>
        <w:rPr>
          <w:rFonts w:cs="Arial"/>
          <w:bCs/>
          <w:szCs w:val="22"/>
        </w:rPr>
      </w:pPr>
      <w:bookmarkStart w:id="11" w:name="_Hlk92221119"/>
      <w:r w:rsidRPr="00797787">
        <w:rPr>
          <w:rFonts w:cs="Arial"/>
          <w:bCs/>
          <w:szCs w:val="22"/>
        </w:rPr>
        <w:t xml:space="preserve">adding a new Schedule - Z4 Greenlands System to show where the Greenlands System policies apply in Peel as an overlay and not a designation for the purposes of showing the entire area of the Greenlands System in Peel (combining the Provincial Greenbelt and Growth Plan Natural Heritage System designations and Greenlands System Core Areas, Natural Areas and Corridors and Potential Natural Areas and Corridors features mapping, which are currently shown on separate figures that are not formally part of the Plan); </w:t>
      </w:r>
      <w:bookmarkEnd w:id="11"/>
      <w:r w:rsidRPr="00797787">
        <w:rPr>
          <w:rFonts w:cs="Arial"/>
          <w:bCs/>
          <w:szCs w:val="22"/>
        </w:rPr>
        <w:t xml:space="preserve">and </w:t>
      </w:r>
    </w:p>
    <w:p w14:paraId="6ADE52AA" w14:textId="0E6E9828" w:rsidR="00797787" w:rsidRDefault="00797787" w:rsidP="005526D2">
      <w:pPr>
        <w:pStyle w:val="Discussion"/>
        <w:numPr>
          <w:ilvl w:val="0"/>
          <w:numId w:val="24"/>
        </w:numPr>
        <w:ind w:left="1440"/>
        <w:jc w:val="left"/>
        <w:rPr>
          <w:rFonts w:cs="Arial"/>
          <w:bCs/>
          <w:szCs w:val="22"/>
        </w:rPr>
      </w:pPr>
      <w:r w:rsidRPr="00797787">
        <w:rPr>
          <w:rFonts w:cs="Arial"/>
          <w:bCs/>
          <w:szCs w:val="22"/>
        </w:rPr>
        <w:t>adding policies to clarify where the Greenlands System overlay applies in the Region in relation to the Provincial Greenbelt Plans and Growth Plan Natural Heritage Systems and permit implementation and refinements without the need for an amendment to the Plan.</w:t>
      </w:r>
    </w:p>
    <w:p w14:paraId="43CFE1FD" w14:textId="77777777" w:rsidR="00797787" w:rsidRPr="00797787" w:rsidRDefault="00797787" w:rsidP="00797787">
      <w:pPr>
        <w:pStyle w:val="Discussion"/>
        <w:numPr>
          <w:ilvl w:val="0"/>
          <w:numId w:val="0"/>
        </w:numPr>
        <w:ind w:left="1440"/>
        <w:jc w:val="left"/>
        <w:rPr>
          <w:rFonts w:cs="Arial"/>
          <w:bCs/>
          <w:szCs w:val="22"/>
        </w:rPr>
      </w:pPr>
    </w:p>
    <w:p w14:paraId="1DE68025" w14:textId="705A3EE4" w:rsidR="00797787" w:rsidRDefault="00797787" w:rsidP="005526D2">
      <w:pPr>
        <w:pStyle w:val="Heading5"/>
        <w:numPr>
          <w:ilvl w:val="0"/>
          <w:numId w:val="3"/>
        </w:numPr>
        <w:tabs>
          <w:tab w:val="left" w:pos="720"/>
        </w:tabs>
        <w:jc w:val="left"/>
        <w:rPr>
          <w:rFonts w:cs="Arial"/>
          <w:szCs w:val="22"/>
        </w:rPr>
      </w:pPr>
      <w:r>
        <w:rPr>
          <w:rFonts w:cs="Arial"/>
          <w:szCs w:val="22"/>
        </w:rPr>
        <w:t xml:space="preserve">Next Steps </w:t>
      </w:r>
    </w:p>
    <w:p w14:paraId="5024A7B7" w14:textId="77777777" w:rsidR="00797787" w:rsidRDefault="00797787" w:rsidP="00797787">
      <w:pPr>
        <w:pStyle w:val="Discussion"/>
        <w:numPr>
          <w:ilvl w:val="0"/>
          <w:numId w:val="0"/>
        </w:numPr>
        <w:ind w:left="360"/>
        <w:jc w:val="left"/>
        <w:rPr>
          <w:rFonts w:cs="Arial"/>
          <w:bCs/>
          <w:szCs w:val="22"/>
        </w:rPr>
      </w:pPr>
    </w:p>
    <w:p w14:paraId="76B6E337" w14:textId="0427A3A2" w:rsidR="00797787" w:rsidRDefault="00911A88" w:rsidP="00797787">
      <w:pPr>
        <w:pStyle w:val="Discussion"/>
        <w:numPr>
          <w:ilvl w:val="0"/>
          <w:numId w:val="0"/>
        </w:numPr>
        <w:ind w:left="360"/>
        <w:jc w:val="left"/>
        <w:rPr>
          <w:rFonts w:cs="Arial"/>
          <w:bCs/>
          <w:szCs w:val="22"/>
        </w:rPr>
      </w:pPr>
      <w:r>
        <w:rPr>
          <w:rFonts w:cs="Arial"/>
          <w:bCs/>
          <w:szCs w:val="22"/>
        </w:rPr>
        <w:t>A</w:t>
      </w:r>
      <w:r w:rsidR="00797787">
        <w:rPr>
          <w:rFonts w:cs="Arial"/>
          <w:bCs/>
          <w:szCs w:val="22"/>
        </w:rPr>
        <w:t xml:space="preserve"> new ROP </w:t>
      </w:r>
      <w:r>
        <w:rPr>
          <w:rFonts w:cs="Arial"/>
          <w:bCs/>
          <w:szCs w:val="22"/>
        </w:rPr>
        <w:t xml:space="preserve">will </w:t>
      </w:r>
      <w:r w:rsidR="00797787">
        <w:rPr>
          <w:rFonts w:cs="Arial"/>
          <w:bCs/>
          <w:szCs w:val="22"/>
        </w:rPr>
        <w:t xml:space="preserve">be </w:t>
      </w:r>
      <w:r>
        <w:rPr>
          <w:rFonts w:cs="Arial"/>
          <w:bCs/>
          <w:szCs w:val="22"/>
        </w:rPr>
        <w:t>brought forward for adoption</w:t>
      </w:r>
      <w:r w:rsidR="00797787">
        <w:rPr>
          <w:rFonts w:cs="Arial"/>
          <w:bCs/>
          <w:szCs w:val="22"/>
        </w:rPr>
        <w:t xml:space="preserve"> to replace the current ROP. The </w:t>
      </w:r>
      <w:r w:rsidR="00DA4A19">
        <w:rPr>
          <w:rFonts w:cs="Arial"/>
          <w:bCs/>
          <w:szCs w:val="22"/>
        </w:rPr>
        <w:t>new ROP</w:t>
      </w:r>
      <w:r w:rsidR="00797787">
        <w:rPr>
          <w:rFonts w:cs="Arial"/>
          <w:bCs/>
          <w:szCs w:val="22"/>
        </w:rPr>
        <w:t xml:space="preserve"> would adopt the changes reflected in the “track change” ROPA. A track change version will be made available on the website to demonstrate where policies are changing, and where the policies remain the same. </w:t>
      </w:r>
    </w:p>
    <w:p w14:paraId="6137A7D8" w14:textId="77777777" w:rsidR="00797787" w:rsidRDefault="00797787" w:rsidP="00797787">
      <w:pPr>
        <w:pStyle w:val="Discussion"/>
        <w:numPr>
          <w:ilvl w:val="0"/>
          <w:numId w:val="0"/>
        </w:numPr>
        <w:ind w:left="360"/>
        <w:jc w:val="left"/>
        <w:rPr>
          <w:rFonts w:cs="Arial"/>
          <w:bCs/>
          <w:szCs w:val="22"/>
        </w:rPr>
      </w:pPr>
    </w:p>
    <w:p w14:paraId="6EC42350" w14:textId="6C0EA68B" w:rsidR="00797787" w:rsidRDefault="00797787" w:rsidP="00797787">
      <w:pPr>
        <w:pStyle w:val="Discussion"/>
        <w:numPr>
          <w:ilvl w:val="0"/>
          <w:numId w:val="0"/>
        </w:numPr>
        <w:ind w:left="360"/>
        <w:jc w:val="left"/>
        <w:rPr>
          <w:rFonts w:cs="Arial"/>
          <w:bCs/>
          <w:szCs w:val="22"/>
        </w:rPr>
      </w:pPr>
      <w:r>
        <w:rPr>
          <w:rFonts w:cs="Arial"/>
          <w:bCs/>
          <w:szCs w:val="22"/>
        </w:rPr>
        <w:t>By adopting a new ROP, Council has the option to review the ROP no later than 10 years after approval. Revisions may also be considered in advance; currently review is scheduled every five years.</w:t>
      </w:r>
    </w:p>
    <w:p w14:paraId="758BB396" w14:textId="77777777" w:rsidR="00797787" w:rsidRDefault="00797787" w:rsidP="00797787">
      <w:pPr>
        <w:pStyle w:val="Discussion"/>
        <w:numPr>
          <w:ilvl w:val="0"/>
          <w:numId w:val="0"/>
        </w:numPr>
        <w:ind w:left="360"/>
        <w:jc w:val="left"/>
        <w:rPr>
          <w:rFonts w:cs="Arial"/>
          <w:bCs/>
          <w:szCs w:val="22"/>
        </w:rPr>
      </w:pPr>
    </w:p>
    <w:p w14:paraId="0B7587B1" w14:textId="77777777" w:rsidR="00797787" w:rsidRDefault="00797787" w:rsidP="00797787">
      <w:pPr>
        <w:pStyle w:val="Discussion"/>
        <w:numPr>
          <w:ilvl w:val="0"/>
          <w:numId w:val="0"/>
        </w:numPr>
        <w:ind w:left="360"/>
        <w:jc w:val="left"/>
        <w:rPr>
          <w:rFonts w:cs="Arial"/>
          <w:bCs/>
          <w:szCs w:val="22"/>
        </w:rPr>
      </w:pPr>
      <w:r w:rsidRPr="00C65144">
        <w:rPr>
          <w:rFonts w:cs="Arial"/>
          <w:bCs/>
          <w:szCs w:val="22"/>
        </w:rPr>
        <w:lastRenderedPageBreak/>
        <w:t>Should this report be approved, a final recommendation report to Council requesting adoption of the new ROP</w:t>
      </w:r>
      <w:r>
        <w:rPr>
          <w:rFonts w:cs="Arial"/>
          <w:bCs/>
          <w:szCs w:val="22"/>
        </w:rPr>
        <w:t xml:space="preserve"> will be prepared</w:t>
      </w:r>
      <w:r w:rsidRPr="00C65144">
        <w:rPr>
          <w:rFonts w:cs="Arial"/>
          <w:bCs/>
          <w:szCs w:val="22"/>
        </w:rPr>
        <w:t xml:space="preserve">. </w:t>
      </w:r>
      <w:r>
        <w:rPr>
          <w:rFonts w:cs="Arial"/>
          <w:bCs/>
          <w:szCs w:val="22"/>
        </w:rPr>
        <w:t xml:space="preserve">Upon adoption of the </w:t>
      </w:r>
      <w:r w:rsidRPr="00C65144">
        <w:rPr>
          <w:rFonts w:cs="Arial"/>
          <w:bCs/>
          <w:szCs w:val="22"/>
        </w:rPr>
        <w:t>Peel 2051</w:t>
      </w:r>
      <w:r>
        <w:rPr>
          <w:rFonts w:cs="Arial"/>
          <w:bCs/>
          <w:szCs w:val="22"/>
        </w:rPr>
        <w:t xml:space="preserve"> ROP</w:t>
      </w:r>
      <w:r w:rsidRPr="00C65144">
        <w:rPr>
          <w:rFonts w:cs="Arial"/>
          <w:bCs/>
          <w:szCs w:val="22"/>
        </w:rPr>
        <w:t>, staff have 15 days to submit the final ROP</w:t>
      </w:r>
      <w:r>
        <w:rPr>
          <w:rFonts w:cs="Arial"/>
          <w:bCs/>
          <w:szCs w:val="22"/>
        </w:rPr>
        <w:t xml:space="preserve"> and all supporting information</w:t>
      </w:r>
      <w:r w:rsidRPr="00C65144">
        <w:rPr>
          <w:rFonts w:cs="Arial"/>
          <w:bCs/>
          <w:szCs w:val="22"/>
        </w:rPr>
        <w:t xml:space="preserve"> to the Province for approval. The Province has 120 days to </w:t>
      </w:r>
      <w:r>
        <w:rPr>
          <w:rFonts w:cs="Arial"/>
          <w:bCs/>
          <w:szCs w:val="22"/>
        </w:rPr>
        <w:t>issue</w:t>
      </w:r>
      <w:r w:rsidRPr="00C65144">
        <w:rPr>
          <w:rFonts w:cs="Arial"/>
          <w:bCs/>
          <w:szCs w:val="22"/>
        </w:rPr>
        <w:t xml:space="preserve"> a decision, after which the Region can appeal </w:t>
      </w:r>
      <w:r>
        <w:rPr>
          <w:rFonts w:cs="Arial"/>
          <w:bCs/>
          <w:szCs w:val="22"/>
        </w:rPr>
        <w:t>a</w:t>
      </w:r>
      <w:r w:rsidRPr="00C65144">
        <w:rPr>
          <w:rFonts w:cs="Arial"/>
          <w:bCs/>
          <w:szCs w:val="22"/>
        </w:rPr>
        <w:t xml:space="preserve"> non-decision. The</w:t>
      </w:r>
      <w:r>
        <w:rPr>
          <w:rFonts w:cs="Arial"/>
          <w:bCs/>
          <w:szCs w:val="22"/>
        </w:rPr>
        <w:t xml:space="preserve"> </w:t>
      </w:r>
      <w:r w:rsidRPr="00D7321D">
        <w:rPr>
          <w:rFonts w:cs="Arial"/>
          <w:bCs/>
          <w:i/>
          <w:iCs/>
          <w:szCs w:val="22"/>
        </w:rPr>
        <w:t>Planning Act</w:t>
      </w:r>
      <w:r w:rsidRPr="00C65144">
        <w:rPr>
          <w:rFonts w:cs="Arial"/>
          <w:bCs/>
          <w:szCs w:val="22"/>
        </w:rPr>
        <w:t xml:space="preserve"> specifies that there is</w:t>
      </w:r>
      <w:r>
        <w:rPr>
          <w:rFonts w:cs="Arial"/>
          <w:bCs/>
          <w:szCs w:val="22"/>
        </w:rPr>
        <w:t xml:space="preserve"> </w:t>
      </w:r>
      <w:r w:rsidRPr="00C65144">
        <w:rPr>
          <w:rFonts w:cs="Arial"/>
          <w:bCs/>
          <w:szCs w:val="22"/>
        </w:rPr>
        <w:t xml:space="preserve">no appeal </w:t>
      </w:r>
      <w:r>
        <w:rPr>
          <w:rFonts w:cs="Arial"/>
          <w:bCs/>
          <w:szCs w:val="22"/>
        </w:rPr>
        <w:t xml:space="preserve">for official plan updates for which the Minister is the approval authority, </w:t>
      </w:r>
      <w:r w:rsidRPr="00C65144">
        <w:rPr>
          <w:rFonts w:cs="Arial"/>
          <w:bCs/>
          <w:szCs w:val="22"/>
        </w:rPr>
        <w:t xml:space="preserve">provided the </w:t>
      </w:r>
      <w:proofErr w:type="gramStart"/>
      <w:r w:rsidRPr="00C65144">
        <w:rPr>
          <w:rFonts w:cs="Arial"/>
          <w:bCs/>
          <w:szCs w:val="22"/>
        </w:rPr>
        <w:t>Province</w:t>
      </w:r>
      <w:proofErr w:type="gramEnd"/>
      <w:r w:rsidRPr="00C65144">
        <w:rPr>
          <w:rFonts w:cs="Arial"/>
          <w:bCs/>
          <w:szCs w:val="22"/>
        </w:rPr>
        <w:t xml:space="preserve"> makes a decision within defined timelines.</w:t>
      </w:r>
    </w:p>
    <w:p w14:paraId="36E35111" w14:textId="77777777" w:rsidR="00797787" w:rsidRDefault="00797787" w:rsidP="00797787">
      <w:pPr>
        <w:pStyle w:val="Discussion"/>
        <w:numPr>
          <w:ilvl w:val="0"/>
          <w:numId w:val="0"/>
        </w:numPr>
        <w:ind w:left="360"/>
        <w:jc w:val="left"/>
        <w:rPr>
          <w:rFonts w:cs="Arial"/>
          <w:bCs/>
          <w:szCs w:val="22"/>
        </w:rPr>
      </w:pPr>
    </w:p>
    <w:p w14:paraId="49A9C2C1" w14:textId="77777777" w:rsidR="00797787" w:rsidRDefault="00797787" w:rsidP="00797787">
      <w:pPr>
        <w:pStyle w:val="Discussion"/>
        <w:numPr>
          <w:ilvl w:val="0"/>
          <w:numId w:val="0"/>
        </w:numPr>
        <w:ind w:left="360"/>
        <w:jc w:val="left"/>
        <w:rPr>
          <w:rFonts w:cs="Arial"/>
          <w:bCs/>
          <w:szCs w:val="22"/>
        </w:rPr>
      </w:pPr>
      <w:r>
        <w:rPr>
          <w:rFonts w:cs="Arial"/>
          <w:bCs/>
          <w:szCs w:val="22"/>
        </w:rPr>
        <w:t xml:space="preserve">Once approved, the Region will need to update various infrastructure master plans and the development charge by-law for growth related infrastructure needs and costs associated with the new 2051 planning context. </w:t>
      </w:r>
    </w:p>
    <w:p w14:paraId="10A14E31" w14:textId="77777777" w:rsidR="00797787" w:rsidRDefault="00797787" w:rsidP="00797787">
      <w:pPr>
        <w:pStyle w:val="Discussion"/>
        <w:numPr>
          <w:ilvl w:val="0"/>
          <w:numId w:val="0"/>
        </w:numPr>
        <w:ind w:left="360"/>
        <w:jc w:val="left"/>
        <w:rPr>
          <w:rFonts w:cs="Arial"/>
          <w:bCs/>
          <w:szCs w:val="22"/>
        </w:rPr>
      </w:pPr>
    </w:p>
    <w:p w14:paraId="5ADE8267" w14:textId="2C154EBB" w:rsidR="00797787" w:rsidRDefault="00797787" w:rsidP="00797787">
      <w:pPr>
        <w:pStyle w:val="Discussion"/>
        <w:numPr>
          <w:ilvl w:val="0"/>
          <w:numId w:val="0"/>
        </w:numPr>
        <w:ind w:left="360"/>
        <w:jc w:val="left"/>
        <w:rPr>
          <w:rFonts w:cs="Arial"/>
          <w:bCs/>
          <w:szCs w:val="22"/>
        </w:rPr>
      </w:pPr>
      <w:r w:rsidRPr="00797787">
        <w:rPr>
          <w:rFonts w:cs="Arial"/>
          <w:bCs/>
          <w:szCs w:val="22"/>
        </w:rPr>
        <w:t>It should be noted that the Province has allowed for upper tier municipalities to undertake the MCR through phased amendments. As a result, the Region will be proceeding with an Aggregates amendment in 2022.</w:t>
      </w:r>
    </w:p>
    <w:p w14:paraId="487A146E" w14:textId="77777777" w:rsidR="00797787" w:rsidRPr="00797787" w:rsidRDefault="00797787" w:rsidP="00797787">
      <w:pPr>
        <w:pStyle w:val="Discussion"/>
        <w:numPr>
          <w:ilvl w:val="0"/>
          <w:numId w:val="0"/>
        </w:numPr>
        <w:ind w:left="360"/>
        <w:jc w:val="left"/>
        <w:rPr>
          <w:rFonts w:cs="Arial"/>
          <w:bCs/>
          <w:szCs w:val="22"/>
        </w:rPr>
      </w:pPr>
    </w:p>
    <w:p w14:paraId="4E5F873E" w14:textId="1C6DCFD1" w:rsidR="00760FAE" w:rsidRDefault="00760FAE" w:rsidP="00FA381A">
      <w:pPr>
        <w:pStyle w:val="Heading5"/>
        <w:tabs>
          <w:tab w:val="left" w:pos="720"/>
        </w:tabs>
        <w:ind w:left="0"/>
        <w:jc w:val="left"/>
        <w:rPr>
          <w:rFonts w:cs="Arial"/>
          <w:b w:val="0"/>
          <w:szCs w:val="22"/>
        </w:rPr>
      </w:pPr>
      <w:r w:rsidRPr="0046383F">
        <w:rPr>
          <w:rFonts w:cs="Arial"/>
          <w:szCs w:val="22"/>
        </w:rPr>
        <w:t>RISK</w:t>
      </w:r>
      <w:r>
        <w:rPr>
          <w:rFonts w:cs="Arial"/>
          <w:b w:val="0"/>
          <w:szCs w:val="22"/>
        </w:rPr>
        <w:t xml:space="preserve"> </w:t>
      </w:r>
      <w:r w:rsidRPr="0046383F">
        <w:rPr>
          <w:rFonts w:cs="Arial"/>
          <w:szCs w:val="22"/>
        </w:rPr>
        <w:t>CONSIDERATIONS</w:t>
      </w:r>
      <w:r>
        <w:rPr>
          <w:rFonts w:cs="Arial"/>
          <w:szCs w:val="22"/>
        </w:rPr>
        <w:t xml:space="preserve"> </w:t>
      </w:r>
    </w:p>
    <w:p w14:paraId="25C60EC0" w14:textId="2B28929C" w:rsidR="00C167AE" w:rsidRDefault="00C167AE" w:rsidP="00FA381A">
      <w:pPr>
        <w:spacing w:after="0" w:line="240" w:lineRule="auto"/>
        <w:rPr>
          <w:lang w:val="en-US"/>
        </w:rPr>
      </w:pPr>
    </w:p>
    <w:p w14:paraId="4F47BE04" w14:textId="235960FC" w:rsidR="00797787" w:rsidRDefault="00797787" w:rsidP="00797787">
      <w:pPr>
        <w:pStyle w:val="Discussion"/>
        <w:numPr>
          <w:ilvl w:val="0"/>
          <w:numId w:val="0"/>
        </w:numPr>
        <w:jc w:val="left"/>
        <w:rPr>
          <w:rFonts w:cs="Arial"/>
          <w:bCs/>
          <w:szCs w:val="22"/>
        </w:rPr>
      </w:pPr>
      <w:r>
        <w:rPr>
          <w:rFonts w:cs="Arial"/>
          <w:bCs/>
          <w:szCs w:val="22"/>
        </w:rPr>
        <w:t xml:space="preserve">This report requests that staff proceed with submitting a final adoption report for Peel 2051 to Regional Council. </w:t>
      </w:r>
      <w:bookmarkStart w:id="12" w:name="_Hlk92272855"/>
      <w:r>
        <w:rPr>
          <w:rFonts w:cs="Arial"/>
          <w:bCs/>
          <w:szCs w:val="22"/>
        </w:rPr>
        <w:t xml:space="preserve">The requirements in the </w:t>
      </w:r>
      <w:r>
        <w:rPr>
          <w:rFonts w:cs="Arial"/>
          <w:bCs/>
          <w:i/>
          <w:iCs/>
          <w:szCs w:val="22"/>
        </w:rPr>
        <w:t xml:space="preserve">Planning Act </w:t>
      </w:r>
      <w:r>
        <w:rPr>
          <w:rFonts w:cs="Arial"/>
          <w:bCs/>
          <w:szCs w:val="22"/>
        </w:rPr>
        <w:t>have been met, with an extensive consultation process</w:t>
      </w:r>
      <w:r w:rsidRPr="00583AAD">
        <w:rPr>
          <w:rFonts w:cs="Arial"/>
          <w:bCs/>
          <w:szCs w:val="22"/>
        </w:rPr>
        <w:t xml:space="preserve"> </w:t>
      </w:r>
      <w:r>
        <w:rPr>
          <w:rFonts w:cs="Arial"/>
          <w:bCs/>
          <w:szCs w:val="22"/>
        </w:rPr>
        <w:t xml:space="preserve">being executed, the completion of more </w:t>
      </w:r>
      <w:r w:rsidRPr="00F0134E">
        <w:rPr>
          <w:rFonts w:cs="Arial"/>
          <w:bCs/>
          <w:szCs w:val="22"/>
        </w:rPr>
        <w:t xml:space="preserve">than 65 technical studies and 19 </w:t>
      </w:r>
      <w:r>
        <w:rPr>
          <w:rFonts w:cs="Arial"/>
          <w:bCs/>
          <w:szCs w:val="22"/>
        </w:rPr>
        <w:t xml:space="preserve">policy analysis papers, and the evaluation and response to comments received, all of which inform the final Peel 2051 ROP. </w:t>
      </w:r>
      <w:bookmarkEnd w:id="12"/>
      <w:r>
        <w:rPr>
          <w:rFonts w:cs="Arial"/>
          <w:bCs/>
          <w:szCs w:val="22"/>
        </w:rPr>
        <w:t xml:space="preserve">Proceeding with timely adoption also ensures the requirement to achieve conformity by July 1, 2022 for upper tier official plans is met. </w:t>
      </w:r>
    </w:p>
    <w:p w14:paraId="0E516D15" w14:textId="77777777" w:rsidR="00797787" w:rsidRDefault="00797787" w:rsidP="00797787">
      <w:pPr>
        <w:pStyle w:val="Discussion"/>
        <w:numPr>
          <w:ilvl w:val="0"/>
          <w:numId w:val="0"/>
        </w:numPr>
        <w:ind w:left="360"/>
        <w:jc w:val="left"/>
        <w:rPr>
          <w:rFonts w:cs="Arial"/>
          <w:bCs/>
          <w:szCs w:val="22"/>
        </w:rPr>
      </w:pPr>
    </w:p>
    <w:p w14:paraId="64D278FF" w14:textId="77777777" w:rsidR="00797787" w:rsidRDefault="00797787" w:rsidP="00797787">
      <w:pPr>
        <w:pStyle w:val="Discussion"/>
        <w:numPr>
          <w:ilvl w:val="0"/>
          <w:numId w:val="0"/>
        </w:numPr>
        <w:jc w:val="left"/>
        <w:rPr>
          <w:rFonts w:cs="Arial"/>
          <w:bCs/>
          <w:szCs w:val="22"/>
        </w:rPr>
      </w:pPr>
      <w:r w:rsidRPr="003B6782">
        <w:rPr>
          <w:rFonts w:cs="Arial"/>
          <w:bCs/>
          <w:szCs w:val="22"/>
        </w:rPr>
        <w:t xml:space="preserve">The </w:t>
      </w:r>
      <w:r w:rsidRPr="003B6782">
        <w:rPr>
          <w:rFonts w:cs="Arial"/>
          <w:bCs/>
          <w:i/>
          <w:iCs/>
          <w:szCs w:val="22"/>
        </w:rPr>
        <w:t>Places to Grow Act</w:t>
      </w:r>
      <w:r w:rsidRPr="003B6782">
        <w:rPr>
          <w:rFonts w:cs="Arial"/>
          <w:bCs/>
          <w:szCs w:val="22"/>
        </w:rPr>
        <w:t xml:space="preserve"> gives the Minister of Municipal Affairs and Housing authority to</w:t>
      </w:r>
      <w:r>
        <w:rPr>
          <w:rFonts w:cs="Arial"/>
          <w:bCs/>
          <w:szCs w:val="22"/>
        </w:rPr>
        <w:t xml:space="preserve"> </w:t>
      </w:r>
      <w:r w:rsidRPr="003B6782">
        <w:rPr>
          <w:rFonts w:cs="Arial"/>
          <w:bCs/>
          <w:szCs w:val="22"/>
        </w:rPr>
        <w:t xml:space="preserve">amend the ROP to bring it into conformity with </w:t>
      </w:r>
      <w:r>
        <w:rPr>
          <w:rFonts w:cs="Arial"/>
          <w:bCs/>
          <w:szCs w:val="22"/>
        </w:rPr>
        <w:t>P</w:t>
      </w:r>
      <w:r w:rsidRPr="003B6782">
        <w:rPr>
          <w:rFonts w:cs="Arial"/>
          <w:bCs/>
          <w:szCs w:val="22"/>
        </w:rPr>
        <w:t>rovincial policy. Should Peel 2051 be delayed</w:t>
      </w:r>
      <w:r>
        <w:rPr>
          <w:rFonts w:cs="Arial"/>
          <w:bCs/>
          <w:szCs w:val="22"/>
        </w:rPr>
        <w:t xml:space="preserve">, the ROP would be at risk of non-conformity with Provincial plans and policies. This could allow </w:t>
      </w:r>
      <w:r w:rsidRPr="003B6782">
        <w:rPr>
          <w:rFonts w:cs="Arial"/>
          <w:bCs/>
          <w:szCs w:val="22"/>
        </w:rPr>
        <w:t>the Minister</w:t>
      </w:r>
      <w:r>
        <w:rPr>
          <w:rFonts w:cs="Arial"/>
          <w:bCs/>
          <w:szCs w:val="22"/>
        </w:rPr>
        <w:t xml:space="preserve"> to</w:t>
      </w:r>
      <w:r w:rsidRPr="003B6782">
        <w:rPr>
          <w:rFonts w:cs="Arial"/>
          <w:bCs/>
          <w:szCs w:val="22"/>
        </w:rPr>
        <w:t xml:space="preserve"> exercise </w:t>
      </w:r>
      <w:r>
        <w:rPr>
          <w:rFonts w:cs="Arial"/>
          <w:bCs/>
          <w:szCs w:val="22"/>
        </w:rPr>
        <w:t>their</w:t>
      </w:r>
      <w:r w:rsidRPr="003B6782">
        <w:rPr>
          <w:rFonts w:cs="Arial"/>
          <w:bCs/>
          <w:szCs w:val="22"/>
        </w:rPr>
        <w:t xml:space="preserve"> authority</w:t>
      </w:r>
      <w:r>
        <w:rPr>
          <w:rFonts w:cs="Arial"/>
          <w:bCs/>
          <w:szCs w:val="22"/>
        </w:rPr>
        <w:t xml:space="preserve"> and r</w:t>
      </w:r>
      <w:r w:rsidRPr="003B6782">
        <w:rPr>
          <w:rFonts w:cs="Arial"/>
          <w:bCs/>
          <w:szCs w:val="22"/>
        </w:rPr>
        <w:t xml:space="preserve">isk </w:t>
      </w:r>
      <w:r>
        <w:rPr>
          <w:rFonts w:cs="Arial"/>
          <w:bCs/>
          <w:szCs w:val="22"/>
        </w:rPr>
        <w:t>a Provincial decision on the ROP which</w:t>
      </w:r>
      <w:r w:rsidRPr="003B6782">
        <w:rPr>
          <w:rFonts w:cs="Arial"/>
          <w:bCs/>
          <w:szCs w:val="22"/>
        </w:rPr>
        <w:t xml:space="preserve"> may not be in</w:t>
      </w:r>
      <w:r>
        <w:rPr>
          <w:rFonts w:cs="Arial"/>
          <w:bCs/>
          <w:szCs w:val="22"/>
        </w:rPr>
        <w:t xml:space="preserve"> </w:t>
      </w:r>
      <w:r w:rsidRPr="003B6782">
        <w:rPr>
          <w:rFonts w:cs="Arial"/>
          <w:bCs/>
          <w:szCs w:val="22"/>
        </w:rPr>
        <w:t>the interest of the Region</w:t>
      </w:r>
      <w:r>
        <w:rPr>
          <w:rFonts w:cs="Arial"/>
          <w:bCs/>
          <w:szCs w:val="22"/>
        </w:rPr>
        <w:t xml:space="preserve">, align with other long range Regional planning interests, or be </w:t>
      </w:r>
      <w:r w:rsidRPr="003B6782">
        <w:rPr>
          <w:rFonts w:cs="Arial"/>
          <w:bCs/>
          <w:szCs w:val="22"/>
        </w:rPr>
        <w:t>based on supporting technical studies that have been</w:t>
      </w:r>
      <w:r>
        <w:rPr>
          <w:rFonts w:cs="Arial"/>
          <w:bCs/>
          <w:szCs w:val="22"/>
        </w:rPr>
        <w:t xml:space="preserve"> </w:t>
      </w:r>
      <w:r w:rsidRPr="003B6782">
        <w:rPr>
          <w:rFonts w:cs="Arial"/>
          <w:bCs/>
          <w:szCs w:val="22"/>
        </w:rPr>
        <w:t>undertaken.</w:t>
      </w:r>
      <w:r>
        <w:rPr>
          <w:rFonts w:cs="Arial"/>
          <w:bCs/>
          <w:szCs w:val="22"/>
        </w:rPr>
        <w:t xml:space="preserve"> </w:t>
      </w:r>
    </w:p>
    <w:p w14:paraId="7978BB94" w14:textId="77777777" w:rsidR="00797787" w:rsidRDefault="00797787" w:rsidP="00797787">
      <w:pPr>
        <w:pStyle w:val="Discussion"/>
        <w:numPr>
          <w:ilvl w:val="0"/>
          <w:numId w:val="0"/>
        </w:numPr>
        <w:ind w:left="360"/>
        <w:jc w:val="left"/>
        <w:rPr>
          <w:rFonts w:cs="Arial"/>
          <w:bCs/>
          <w:szCs w:val="22"/>
        </w:rPr>
      </w:pPr>
    </w:p>
    <w:p w14:paraId="27C12104" w14:textId="77777777" w:rsidR="00797787" w:rsidRDefault="00797787" w:rsidP="00797787">
      <w:pPr>
        <w:pStyle w:val="Discussion"/>
        <w:numPr>
          <w:ilvl w:val="0"/>
          <w:numId w:val="0"/>
        </w:numPr>
        <w:jc w:val="left"/>
        <w:rPr>
          <w:rFonts w:cs="Arial"/>
          <w:bCs/>
          <w:szCs w:val="22"/>
        </w:rPr>
      </w:pPr>
      <w:r>
        <w:rPr>
          <w:rFonts w:cs="Arial"/>
          <w:bCs/>
          <w:szCs w:val="22"/>
        </w:rPr>
        <w:t>Important long-term strategic planning initiatives being planned for in Peel 2051 include:</w:t>
      </w:r>
    </w:p>
    <w:p w14:paraId="371C60DC" w14:textId="77777777" w:rsidR="00797787" w:rsidRPr="00507D41" w:rsidRDefault="00797787" w:rsidP="005526D2">
      <w:pPr>
        <w:pStyle w:val="Discussion"/>
        <w:numPr>
          <w:ilvl w:val="0"/>
          <w:numId w:val="26"/>
        </w:numPr>
        <w:jc w:val="left"/>
        <w:rPr>
          <w:rFonts w:cs="Arial"/>
          <w:bCs/>
          <w:szCs w:val="22"/>
        </w:rPr>
      </w:pPr>
      <w:r w:rsidRPr="00507D41">
        <w:rPr>
          <w:rFonts w:cs="Arial"/>
          <w:bCs/>
          <w:szCs w:val="22"/>
        </w:rPr>
        <w:t xml:space="preserve">the designation of new employment </w:t>
      </w:r>
      <w:proofErr w:type="gramStart"/>
      <w:r w:rsidRPr="00507D41">
        <w:rPr>
          <w:rFonts w:cs="Arial"/>
          <w:bCs/>
          <w:szCs w:val="22"/>
        </w:rPr>
        <w:t>lands;</w:t>
      </w:r>
      <w:proofErr w:type="gramEnd"/>
    </w:p>
    <w:p w14:paraId="56BC998F" w14:textId="77777777" w:rsidR="00797787" w:rsidRPr="00507D41" w:rsidRDefault="00797787" w:rsidP="005526D2">
      <w:pPr>
        <w:pStyle w:val="Discussion"/>
        <w:numPr>
          <w:ilvl w:val="0"/>
          <w:numId w:val="26"/>
        </w:numPr>
        <w:jc w:val="left"/>
        <w:rPr>
          <w:rFonts w:cs="Arial"/>
          <w:bCs/>
          <w:szCs w:val="22"/>
        </w:rPr>
      </w:pPr>
      <w:r>
        <w:rPr>
          <w:rFonts w:cs="Arial"/>
          <w:bCs/>
          <w:szCs w:val="22"/>
        </w:rPr>
        <w:t xml:space="preserve">recommending </w:t>
      </w:r>
      <w:r w:rsidRPr="00507D41">
        <w:rPr>
          <w:rFonts w:cs="Arial"/>
          <w:bCs/>
          <w:szCs w:val="22"/>
        </w:rPr>
        <w:t xml:space="preserve">employment </w:t>
      </w:r>
      <w:proofErr w:type="gramStart"/>
      <w:r w:rsidRPr="00507D41">
        <w:rPr>
          <w:rFonts w:cs="Arial"/>
          <w:bCs/>
          <w:szCs w:val="22"/>
        </w:rPr>
        <w:t>conversions;</w:t>
      </w:r>
      <w:proofErr w:type="gramEnd"/>
    </w:p>
    <w:p w14:paraId="1C5BE149" w14:textId="77777777" w:rsidR="00797787" w:rsidRPr="00D46D2D" w:rsidRDefault="00797787" w:rsidP="005526D2">
      <w:pPr>
        <w:pStyle w:val="Discussion"/>
        <w:numPr>
          <w:ilvl w:val="0"/>
          <w:numId w:val="26"/>
        </w:numPr>
        <w:jc w:val="left"/>
        <w:rPr>
          <w:rFonts w:cs="Arial"/>
          <w:bCs/>
          <w:szCs w:val="22"/>
        </w:rPr>
      </w:pPr>
      <w:r w:rsidRPr="00D46D2D">
        <w:rPr>
          <w:rFonts w:cs="Arial"/>
          <w:bCs/>
          <w:szCs w:val="22"/>
        </w:rPr>
        <w:t>implementing MTSA delineation</w:t>
      </w:r>
      <w:r>
        <w:rPr>
          <w:rFonts w:cs="Arial"/>
          <w:bCs/>
          <w:szCs w:val="22"/>
        </w:rPr>
        <w:t>s</w:t>
      </w:r>
      <w:r w:rsidRPr="00D46D2D">
        <w:rPr>
          <w:rFonts w:cs="Arial"/>
          <w:bCs/>
          <w:szCs w:val="22"/>
        </w:rPr>
        <w:t xml:space="preserve"> and policies, </w:t>
      </w:r>
      <w:r>
        <w:rPr>
          <w:rFonts w:cs="Arial"/>
          <w:bCs/>
          <w:szCs w:val="22"/>
        </w:rPr>
        <w:t>which in turn</w:t>
      </w:r>
      <w:r w:rsidRPr="00D46D2D">
        <w:rPr>
          <w:rFonts w:cs="Arial"/>
          <w:bCs/>
          <w:szCs w:val="22"/>
        </w:rPr>
        <w:t xml:space="preserve"> </w:t>
      </w:r>
      <w:r>
        <w:rPr>
          <w:rFonts w:cs="Arial"/>
          <w:bCs/>
          <w:szCs w:val="22"/>
        </w:rPr>
        <w:t xml:space="preserve">allows the </w:t>
      </w:r>
      <w:r w:rsidRPr="00D46D2D">
        <w:rPr>
          <w:rFonts w:cs="Arial"/>
          <w:bCs/>
          <w:szCs w:val="22"/>
        </w:rPr>
        <w:t>implement</w:t>
      </w:r>
      <w:r>
        <w:rPr>
          <w:rFonts w:cs="Arial"/>
          <w:bCs/>
          <w:szCs w:val="22"/>
        </w:rPr>
        <w:t xml:space="preserve">ation of </w:t>
      </w:r>
      <w:r w:rsidRPr="00D46D2D">
        <w:rPr>
          <w:rFonts w:cs="Arial"/>
          <w:bCs/>
          <w:szCs w:val="22"/>
        </w:rPr>
        <w:t>inclusionary zoning</w:t>
      </w:r>
      <w:r>
        <w:rPr>
          <w:rFonts w:cs="Arial"/>
          <w:bCs/>
          <w:szCs w:val="22"/>
        </w:rPr>
        <w:t xml:space="preserve"> by the local </w:t>
      </w:r>
      <w:proofErr w:type="gramStart"/>
      <w:r>
        <w:rPr>
          <w:rFonts w:cs="Arial"/>
          <w:bCs/>
          <w:szCs w:val="22"/>
        </w:rPr>
        <w:t>municipalities</w:t>
      </w:r>
      <w:r w:rsidRPr="00D46D2D">
        <w:rPr>
          <w:rFonts w:cs="Arial"/>
          <w:bCs/>
          <w:szCs w:val="22"/>
        </w:rPr>
        <w:t>;</w:t>
      </w:r>
      <w:proofErr w:type="gramEnd"/>
    </w:p>
    <w:p w14:paraId="0BDE7B4C" w14:textId="77777777" w:rsidR="00797787" w:rsidRDefault="00797787" w:rsidP="005526D2">
      <w:pPr>
        <w:pStyle w:val="Discussion"/>
        <w:numPr>
          <w:ilvl w:val="0"/>
          <w:numId w:val="26"/>
        </w:numPr>
        <w:jc w:val="left"/>
        <w:rPr>
          <w:rFonts w:cs="Arial"/>
          <w:bCs/>
          <w:szCs w:val="22"/>
        </w:rPr>
      </w:pPr>
      <w:r>
        <w:rPr>
          <w:rFonts w:cs="Arial"/>
          <w:bCs/>
          <w:szCs w:val="22"/>
        </w:rPr>
        <w:t>making available sufficient and appropriate</w:t>
      </w:r>
      <w:r w:rsidRPr="00507D41">
        <w:rPr>
          <w:rFonts w:cs="Arial"/>
          <w:bCs/>
          <w:szCs w:val="22"/>
        </w:rPr>
        <w:t xml:space="preserve"> land to accommodate forecasted growth and adequately respond to</w:t>
      </w:r>
      <w:r>
        <w:rPr>
          <w:rFonts w:cs="Arial"/>
          <w:bCs/>
          <w:szCs w:val="22"/>
        </w:rPr>
        <w:t xml:space="preserve"> </w:t>
      </w:r>
      <w:r w:rsidRPr="00507D41">
        <w:rPr>
          <w:rFonts w:cs="Arial"/>
          <w:bCs/>
          <w:szCs w:val="22"/>
        </w:rPr>
        <w:t>market demand;</w:t>
      </w:r>
      <w:r>
        <w:rPr>
          <w:rFonts w:cs="Arial"/>
          <w:bCs/>
          <w:szCs w:val="22"/>
        </w:rPr>
        <w:t xml:space="preserve"> and</w:t>
      </w:r>
    </w:p>
    <w:p w14:paraId="712CDAEA" w14:textId="77777777" w:rsidR="00797787" w:rsidRPr="00690E59" w:rsidRDefault="00797787" w:rsidP="005526D2">
      <w:pPr>
        <w:pStyle w:val="Discussion"/>
        <w:numPr>
          <w:ilvl w:val="0"/>
          <w:numId w:val="26"/>
        </w:numPr>
        <w:jc w:val="left"/>
        <w:rPr>
          <w:rFonts w:cs="Arial"/>
          <w:bCs/>
          <w:szCs w:val="22"/>
        </w:rPr>
      </w:pPr>
      <w:r>
        <w:rPr>
          <w:rFonts w:cs="Arial"/>
          <w:bCs/>
          <w:szCs w:val="22"/>
        </w:rPr>
        <w:t xml:space="preserve">planning for updated infrastructure master plans and an updated </w:t>
      </w:r>
      <w:r w:rsidRPr="00507D41">
        <w:rPr>
          <w:rFonts w:cs="Arial"/>
          <w:bCs/>
          <w:szCs w:val="22"/>
        </w:rPr>
        <w:t>development charge by</w:t>
      </w:r>
      <w:r>
        <w:rPr>
          <w:rFonts w:cs="Arial"/>
          <w:bCs/>
          <w:szCs w:val="22"/>
        </w:rPr>
        <w:t>-</w:t>
      </w:r>
      <w:r w:rsidRPr="00507D41">
        <w:rPr>
          <w:rFonts w:cs="Arial"/>
          <w:bCs/>
          <w:szCs w:val="22"/>
        </w:rPr>
        <w:t>law</w:t>
      </w:r>
      <w:r>
        <w:rPr>
          <w:rFonts w:cs="Arial"/>
          <w:bCs/>
          <w:szCs w:val="22"/>
        </w:rPr>
        <w:t>.</w:t>
      </w:r>
    </w:p>
    <w:p w14:paraId="60D727B6" w14:textId="77777777" w:rsidR="00797787" w:rsidRDefault="00797787" w:rsidP="00797787">
      <w:pPr>
        <w:pStyle w:val="Discussion"/>
        <w:numPr>
          <w:ilvl w:val="0"/>
          <w:numId w:val="0"/>
        </w:numPr>
        <w:ind w:left="720" w:hanging="720"/>
        <w:jc w:val="left"/>
        <w:rPr>
          <w:rFonts w:cs="Arial"/>
          <w:bCs/>
          <w:szCs w:val="22"/>
        </w:rPr>
      </w:pPr>
    </w:p>
    <w:p w14:paraId="391B4FC1" w14:textId="77777777" w:rsidR="00797787" w:rsidRPr="00507D41" w:rsidRDefault="00797787" w:rsidP="00797787">
      <w:pPr>
        <w:pStyle w:val="Discussion"/>
        <w:numPr>
          <w:ilvl w:val="0"/>
          <w:numId w:val="0"/>
        </w:numPr>
        <w:jc w:val="left"/>
        <w:rPr>
          <w:rFonts w:cs="Arial"/>
          <w:bCs/>
          <w:szCs w:val="22"/>
        </w:rPr>
      </w:pPr>
      <w:r>
        <w:rPr>
          <w:rFonts w:cs="Arial"/>
          <w:bCs/>
          <w:szCs w:val="22"/>
        </w:rPr>
        <w:t xml:space="preserve">Delays in adopting Peel 2051 could subsequently impact planning decisions at the Region and local level recognizing that the current ROP has a planning horizon that ends in 2031. This could result in privately initiated applications for less than 40 ha settlement area boundary expansions or additional Minister Zoning Orders that may not be comprehensively planned or consider the public and stakeholder input received to date.  </w:t>
      </w:r>
    </w:p>
    <w:p w14:paraId="67CF6266" w14:textId="77777777" w:rsidR="00797787" w:rsidRPr="00507D41" w:rsidRDefault="00797787" w:rsidP="00797787">
      <w:pPr>
        <w:pStyle w:val="Discussion"/>
        <w:numPr>
          <w:ilvl w:val="0"/>
          <w:numId w:val="0"/>
        </w:numPr>
        <w:ind w:left="360"/>
        <w:jc w:val="left"/>
        <w:rPr>
          <w:rFonts w:cs="Arial"/>
          <w:bCs/>
          <w:szCs w:val="22"/>
        </w:rPr>
      </w:pPr>
    </w:p>
    <w:p w14:paraId="4E8D41AA" w14:textId="19FEC13E" w:rsidR="008E0032" w:rsidRPr="00C167AE" w:rsidRDefault="00797787" w:rsidP="00797787">
      <w:pPr>
        <w:spacing w:after="0" w:line="240" w:lineRule="auto"/>
        <w:rPr>
          <w:lang w:val="en-US"/>
        </w:rPr>
      </w:pPr>
      <w:r>
        <w:rPr>
          <w:bCs/>
        </w:rPr>
        <w:lastRenderedPageBreak/>
        <w:t>Moving forward with the updated ROP will provide certainty for local official plan reviews, all currently underway, which would then proceed and align with the updated planning framework for the Region.</w:t>
      </w:r>
    </w:p>
    <w:p w14:paraId="70CFF40D" w14:textId="77777777" w:rsidR="00760FAE" w:rsidRDefault="00760FAE" w:rsidP="00FA381A">
      <w:pPr>
        <w:tabs>
          <w:tab w:val="left" w:pos="810"/>
        </w:tabs>
        <w:suppressAutoHyphens/>
        <w:spacing w:after="0" w:line="240" w:lineRule="auto"/>
        <w:rPr>
          <w:b/>
        </w:rPr>
      </w:pPr>
    </w:p>
    <w:p w14:paraId="4C318839" w14:textId="23574974" w:rsidR="00760FAE" w:rsidRDefault="00760FAE" w:rsidP="00FA381A">
      <w:pPr>
        <w:tabs>
          <w:tab w:val="left" w:pos="810"/>
        </w:tabs>
        <w:suppressAutoHyphens/>
        <w:spacing w:after="0" w:line="240" w:lineRule="auto"/>
        <w:rPr>
          <w:b/>
        </w:rPr>
      </w:pPr>
      <w:r>
        <w:rPr>
          <w:b/>
        </w:rPr>
        <w:t>CONCLUSION</w:t>
      </w:r>
    </w:p>
    <w:p w14:paraId="66A9BE48" w14:textId="77777777" w:rsidR="001017D5" w:rsidRDefault="001017D5" w:rsidP="00FA381A">
      <w:pPr>
        <w:tabs>
          <w:tab w:val="left" w:pos="810"/>
        </w:tabs>
        <w:suppressAutoHyphens/>
        <w:spacing w:after="0" w:line="240" w:lineRule="auto"/>
      </w:pPr>
    </w:p>
    <w:p w14:paraId="7EDA3468" w14:textId="7FBD25B6" w:rsidR="004F62EB" w:rsidRPr="00B152EB" w:rsidRDefault="004F62EB" w:rsidP="004F62EB">
      <w:pPr>
        <w:pStyle w:val="Discussion"/>
        <w:numPr>
          <w:ilvl w:val="0"/>
          <w:numId w:val="0"/>
        </w:numPr>
        <w:jc w:val="left"/>
        <w:rPr>
          <w:rFonts w:cs="Arial"/>
          <w:bCs/>
          <w:szCs w:val="22"/>
        </w:rPr>
      </w:pPr>
      <w:r>
        <w:rPr>
          <w:rFonts w:cs="Arial"/>
          <w:bCs/>
          <w:szCs w:val="22"/>
        </w:rPr>
        <w:t xml:space="preserve">This report summarizes the changes proposed to be made to draft policies and mapping in the new Peel 2051 Official Plan in response to statutory consultations held in late 2021. </w:t>
      </w:r>
      <w:r w:rsidRPr="00B152EB">
        <w:rPr>
          <w:rFonts w:cs="Arial"/>
          <w:bCs/>
          <w:szCs w:val="22"/>
        </w:rPr>
        <w:t>Should this report be approved, staff will prepare a final recommendation report to Council requesting adoption of the new ROP.</w:t>
      </w:r>
      <w:r>
        <w:rPr>
          <w:rFonts w:cs="Arial"/>
          <w:bCs/>
          <w:szCs w:val="22"/>
        </w:rPr>
        <w:t xml:space="preserve"> If adopted, the ROP would be sent to the Province for approval. </w:t>
      </w:r>
    </w:p>
    <w:p w14:paraId="7C4CDA0B" w14:textId="77777777" w:rsidR="00760FAE" w:rsidRDefault="00760FAE" w:rsidP="00FA381A">
      <w:pPr>
        <w:tabs>
          <w:tab w:val="left" w:pos="810"/>
        </w:tabs>
        <w:suppressAutoHyphens/>
        <w:spacing w:after="0" w:line="240" w:lineRule="auto"/>
      </w:pPr>
    </w:p>
    <w:p w14:paraId="7982BABE" w14:textId="0E8CABBD" w:rsidR="00212FAB" w:rsidRDefault="00212FAB" w:rsidP="00212FAB">
      <w:pPr>
        <w:pStyle w:val="NoSpacing"/>
        <w:rPr>
          <w:b/>
        </w:rPr>
      </w:pPr>
      <w:bookmarkStart w:id="13" w:name="VLGSachText__END__48314"/>
      <w:bookmarkEnd w:id="13"/>
      <w:r>
        <w:rPr>
          <w:b/>
        </w:rPr>
        <w:t xml:space="preserve">APPENDICES </w:t>
      </w:r>
    </w:p>
    <w:p w14:paraId="274306A8" w14:textId="77777777" w:rsidR="00212FAB" w:rsidRPr="009061AD" w:rsidRDefault="00212FAB" w:rsidP="00212FAB">
      <w:pPr>
        <w:pStyle w:val="NoSpacing"/>
        <w:rPr>
          <w:b/>
        </w:rPr>
      </w:pPr>
    </w:p>
    <w:p w14:paraId="6446B3D2" w14:textId="0270BB2F" w:rsidR="00212FAB" w:rsidRDefault="00212FAB" w:rsidP="00212FAB">
      <w:pPr>
        <w:pStyle w:val="NoSpacing"/>
        <w:rPr>
          <w:bCs/>
        </w:rPr>
      </w:pPr>
      <w:bookmarkStart w:id="14" w:name="ANL_VORL_START_MULTI"/>
      <w:bookmarkStart w:id="15" w:name="ANL_VORL_END_MULTI"/>
      <w:bookmarkEnd w:id="14"/>
      <w:bookmarkEnd w:id="15"/>
      <w:r>
        <w:t xml:space="preserve">Appendix I - </w:t>
      </w:r>
      <w:r w:rsidR="00797787">
        <w:rPr>
          <w:bCs/>
        </w:rPr>
        <w:t>Summary of Key Agency Comments and Responses</w:t>
      </w:r>
    </w:p>
    <w:p w14:paraId="0AEA52AF" w14:textId="5B05F0FF" w:rsidR="00797787" w:rsidRDefault="00797787" w:rsidP="00797787">
      <w:pPr>
        <w:pStyle w:val="Discussion"/>
        <w:numPr>
          <w:ilvl w:val="0"/>
          <w:numId w:val="0"/>
        </w:numPr>
        <w:rPr>
          <w:rFonts w:cs="Arial"/>
          <w:bCs/>
          <w:szCs w:val="22"/>
        </w:rPr>
      </w:pPr>
      <w:r>
        <w:rPr>
          <w:rFonts w:cs="Arial"/>
          <w:bCs/>
          <w:szCs w:val="22"/>
        </w:rPr>
        <w:t xml:space="preserve">Appendix </w:t>
      </w:r>
      <w:r w:rsidR="00F83974">
        <w:rPr>
          <w:rFonts w:cs="Arial"/>
          <w:bCs/>
          <w:szCs w:val="22"/>
        </w:rPr>
        <w:t>II</w:t>
      </w:r>
      <w:r>
        <w:rPr>
          <w:rFonts w:cs="Arial"/>
          <w:bCs/>
          <w:szCs w:val="22"/>
        </w:rPr>
        <w:t xml:space="preserve"> – January 2022 Draft SABE Map</w:t>
      </w:r>
    </w:p>
    <w:p w14:paraId="25BDB2D7" w14:textId="5D51BBDF" w:rsidR="00212FAB" w:rsidRDefault="00212FAB" w:rsidP="00FA381A">
      <w:pPr>
        <w:pStyle w:val="NoSpacing"/>
        <w:rPr>
          <w:b/>
        </w:rPr>
      </w:pPr>
    </w:p>
    <w:p w14:paraId="23A133E4" w14:textId="6E576942" w:rsidR="00B817DC" w:rsidRPr="00B817DC" w:rsidRDefault="00B817DC" w:rsidP="00FA381A">
      <w:pPr>
        <w:pStyle w:val="NoSpacing"/>
        <w:rPr>
          <w:bCs/>
        </w:rPr>
      </w:pPr>
      <w:r w:rsidRPr="00B817DC">
        <w:rPr>
          <w:bCs/>
        </w:rPr>
        <w:t xml:space="preserve">Note additional background information and </w:t>
      </w:r>
      <w:r>
        <w:rPr>
          <w:bCs/>
        </w:rPr>
        <w:t xml:space="preserve">the </w:t>
      </w:r>
      <w:r w:rsidRPr="00B817DC">
        <w:rPr>
          <w:bCs/>
        </w:rPr>
        <w:t>documents referenced in th</w:t>
      </w:r>
      <w:r>
        <w:rPr>
          <w:bCs/>
        </w:rPr>
        <w:t>is</w:t>
      </w:r>
      <w:r w:rsidRPr="00B817DC">
        <w:rPr>
          <w:bCs/>
        </w:rPr>
        <w:t xml:space="preserve"> report are available on the Peel 2051 web pages at </w:t>
      </w:r>
      <w:hyperlink r:id="rId12" w:history="1">
        <w:r w:rsidRPr="00B817DC">
          <w:rPr>
            <w:rStyle w:val="Hyperlink"/>
            <w:bCs/>
          </w:rPr>
          <w:t>https://.peelregion.ca/officialplan/review</w:t>
        </w:r>
      </w:hyperlink>
      <w:r w:rsidRPr="00B817DC">
        <w:rPr>
          <w:bCs/>
        </w:rPr>
        <w:t xml:space="preserve">. </w:t>
      </w:r>
    </w:p>
    <w:p w14:paraId="7B75FA0B" w14:textId="77777777" w:rsidR="00B817DC" w:rsidRDefault="00B817DC" w:rsidP="00FA381A">
      <w:pPr>
        <w:pStyle w:val="NoSpacing"/>
        <w:rPr>
          <w:b/>
        </w:rPr>
      </w:pPr>
    </w:p>
    <w:p w14:paraId="6D319A59" w14:textId="1AFBAF26" w:rsidR="00244F48" w:rsidRDefault="00860164" w:rsidP="00FA381A">
      <w:pPr>
        <w:pStyle w:val="NoSpacing"/>
      </w:pPr>
      <w:r w:rsidRPr="00775839">
        <w:rPr>
          <w:b/>
          <w:noProof/>
        </w:rPr>
        <mc:AlternateContent>
          <mc:Choice Requires="wps">
            <w:drawing>
              <wp:anchor distT="0" distB="0" distL="114300" distR="114300" simplePos="0" relativeHeight="251658242" behindDoc="0" locked="0" layoutInCell="1" allowOverlap="1" wp14:anchorId="446335C8" wp14:editId="2D131884">
                <wp:simplePos x="0" y="0"/>
                <wp:positionH relativeFrom="column">
                  <wp:posOffset>0</wp:posOffset>
                </wp:positionH>
                <wp:positionV relativeFrom="paragraph">
                  <wp:posOffset>0</wp:posOffset>
                </wp:positionV>
                <wp:extent cx="594624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6242" cy="0"/>
                        </a:xfrm>
                        <a:prstGeom prst="line">
                          <a:avLst/>
                        </a:prstGeom>
                        <a:ln>
                          <a:solidFill>
                            <a:schemeClr val="tx1">
                              <a:lumMod val="50000"/>
                              <a:lumOff val="50000"/>
                            </a:schemeClr>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5BBB07AF" id="Straight Connector 2"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" strokecolor="gray [1629]" strokeweight="1.5pt">
                <v:stroke joinstyle="miter"/>
              </v:line>
            </w:pict>
          </mc:Fallback>
        </mc:AlternateContent>
      </w:r>
    </w:p>
    <w:p w14:paraId="77B1A859" w14:textId="77777777" w:rsidR="00244F48" w:rsidRDefault="00244F48" w:rsidP="00FA381A">
      <w:pPr>
        <w:pStyle w:val="NoSpacing"/>
        <w:rPr>
          <w:i/>
        </w:rPr>
      </w:pPr>
      <w:r>
        <w:rPr>
          <w:i/>
        </w:rPr>
        <w:fldChar w:fldCharType="begin"/>
      </w:r>
      <w:r>
        <w:rPr>
          <w:i/>
        </w:rPr>
        <w:instrText xml:space="preserve">  </w:instrText>
      </w:r>
      <w:r>
        <w:rPr>
          <w:i/>
        </w:rPr>
        <w:fldChar w:fldCharType="end"/>
      </w:r>
    </w:p>
    <w:p w14:paraId="3FE3AB4F" w14:textId="77777777" w:rsidR="005526D2" w:rsidRPr="008B233F" w:rsidRDefault="00244F48" w:rsidP="005526D2">
      <w:pPr>
        <w:pStyle w:val="NoSpacing"/>
        <w:rPr>
          <w:i/>
        </w:rPr>
      </w:pPr>
      <w:r w:rsidRPr="008B233F">
        <w:rPr>
          <w:i/>
        </w:rPr>
        <w:t xml:space="preserve">Authored By: </w:t>
      </w:r>
      <w:r w:rsidR="005526D2">
        <w:rPr>
          <w:i/>
        </w:rPr>
        <w:t xml:space="preserve">Virpal Kataure, Principal Planner, Planning and Development Services, Public Works </w:t>
      </w:r>
    </w:p>
    <w:sectPr w:rsidR="005526D2" w:rsidRPr="008B233F" w:rsidSect="00B65EE5">
      <w:headerReference w:type="default" r:id="rId13"/>
      <w:footerReference w:type="default" r:id="rId14"/>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F08E" w14:textId="77777777" w:rsidR="00CD34F9" w:rsidRDefault="00CD34F9">
      <w:r>
        <w:separator/>
      </w:r>
    </w:p>
  </w:endnote>
  <w:endnote w:type="continuationSeparator" w:id="0">
    <w:p w14:paraId="08B78198" w14:textId="77777777" w:rsidR="00CD34F9" w:rsidRDefault="00CD34F9">
      <w:r>
        <w:continuationSeparator/>
      </w:r>
    </w:p>
  </w:endnote>
  <w:endnote w:type="continuationNotice" w:id="1">
    <w:p w14:paraId="2F0E8A8D" w14:textId="77777777" w:rsidR="00DD7A32" w:rsidRDefault="00DD7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AF6A" w14:textId="77777777" w:rsidR="00CD34F9" w:rsidRDefault="00CD34F9" w:rsidP="002B5B46">
    <w:pPr>
      <w:pStyle w:val="Footer"/>
      <w:jc w:val="center"/>
    </w:pPr>
    <w:r>
      <w:t xml:space="preserve">- </w:t>
    </w:r>
    <w:r>
      <w:fldChar w:fldCharType="begin"/>
    </w:r>
    <w:r>
      <w:instrText xml:space="preserve"> PAGE  \* Arabic  \* MERGEFORMAT </w:instrText>
    </w:r>
    <w:r>
      <w:fldChar w:fldCharType="separate"/>
    </w:r>
    <w:r>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CDEC" w14:textId="77777777" w:rsidR="00CD34F9" w:rsidRDefault="00CD34F9">
      <w:r>
        <w:separator/>
      </w:r>
    </w:p>
  </w:footnote>
  <w:footnote w:type="continuationSeparator" w:id="0">
    <w:p w14:paraId="352E4142" w14:textId="77777777" w:rsidR="00CD34F9" w:rsidRDefault="00CD34F9">
      <w:r>
        <w:continuationSeparator/>
      </w:r>
    </w:p>
  </w:footnote>
  <w:footnote w:type="continuationNotice" w:id="1">
    <w:p w14:paraId="550F1EC9" w14:textId="77777777" w:rsidR="00DD7A32" w:rsidRDefault="00DD7A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alias w:val="Title"/>
      <w:tag w:val=""/>
      <w:id w:val="1470546669"/>
      <w:lock w:val="sdtLocked"/>
      <w:placeholder>
        <w:docPart w:val="2D6623A066FC41B68068AFC21ADDB0D0"/>
      </w:placeholder>
      <w:dataBinding w:prefixMappings="xmlns:ns0='http://purl.org/dc/elements/1.1/' xmlns:ns1='http://schemas.openxmlformats.org/package/2006/metadata/core-properties' " w:xpath="/ns1:coreProperties[1]/ns0:title[1]" w:storeItemID="{6C3C8BC8-F283-45AE-878A-BAB7291924A1}"/>
      <w:text/>
    </w:sdtPr>
    <w:sdtEndPr/>
    <w:sdtContent>
      <w:p w14:paraId="2DD50E3E" w14:textId="4E517269" w:rsidR="00CD34F9" w:rsidRPr="00161004" w:rsidRDefault="007F2745" w:rsidP="00643FF0">
        <w:pPr>
          <w:pStyle w:val="NoSpacing"/>
          <w:rPr>
            <w:b/>
            <w:lang w:val="en-CA" w:eastAsia="en-CA"/>
          </w:rPr>
        </w:pPr>
        <w:r>
          <w:rPr>
            <w:b/>
          </w:rPr>
          <w:t>Peel 2051: Official Plan Review and Municipal Comprehensive Review Comment Response Summary and Next Steps</w:t>
        </w:r>
      </w:p>
    </w:sdtContent>
  </w:sdt>
  <w:p w14:paraId="3F3CAECA" w14:textId="600FA81B" w:rsidR="00CD34F9" w:rsidRPr="005843B8" w:rsidRDefault="00CD34F9" w:rsidP="005843B8">
    <w:pPr>
      <w:pStyle w:val="NoSpacing"/>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7D4"/>
    <w:multiLevelType w:val="singleLevel"/>
    <w:tmpl w:val="3BD0FC4C"/>
    <w:lvl w:ilvl="0">
      <w:start w:val="1"/>
      <w:numFmt w:val="lowerRoman"/>
      <w:lvlText w:val="%1)"/>
      <w:lvlJc w:val="left"/>
      <w:pPr>
        <w:tabs>
          <w:tab w:val="num" w:pos="1080"/>
        </w:tabs>
        <w:ind w:left="1080" w:hanging="720"/>
      </w:pPr>
      <w:rPr>
        <w:rFonts w:cs="Times New Roman"/>
        <w:b/>
      </w:rPr>
    </w:lvl>
  </w:abstractNum>
  <w:abstractNum w:abstractNumId="1" w15:restartNumberingAfterBreak="0">
    <w:nsid w:val="13D0489B"/>
    <w:multiLevelType w:val="hybridMultilevel"/>
    <w:tmpl w:val="52BA23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49C511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C800B3F"/>
    <w:multiLevelType w:val="multilevel"/>
    <w:tmpl w:val="11BE1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622BE4"/>
    <w:multiLevelType w:val="singleLevel"/>
    <w:tmpl w:val="1BDE970C"/>
    <w:lvl w:ilvl="0">
      <w:start w:val="1"/>
      <w:numFmt w:val="lowerLetter"/>
      <w:lvlText w:val="%1)"/>
      <w:lvlJc w:val="left"/>
      <w:pPr>
        <w:tabs>
          <w:tab w:val="num" w:pos="720"/>
        </w:tabs>
        <w:ind w:left="720" w:hanging="360"/>
      </w:pPr>
      <w:rPr>
        <w:rFonts w:cs="Times New Roman"/>
        <w:b/>
        <w:bCs w:val="0"/>
      </w:rPr>
    </w:lvl>
  </w:abstractNum>
  <w:abstractNum w:abstractNumId="5" w15:restartNumberingAfterBreak="0">
    <w:nsid w:val="28615BBA"/>
    <w:multiLevelType w:val="multilevel"/>
    <w:tmpl w:val="DF80D4AC"/>
    <w:lvl w:ilvl="0">
      <w:start w:val="1"/>
      <w:numFmt w:val="decimal"/>
      <w:pStyle w:val="Discussion"/>
      <w:lvlText w:val="%1."/>
      <w:lvlJc w:val="left"/>
      <w:pPr>
        <w:tabs>
          <w:tab w:val="num" w:pos="720"/>
        </w:tabs>
        <w:ind w:left="720" w:hanging="72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44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A176DCA"/>
    <w:multiLevelType w:val="hybridMultilevel"/>
    <w:tmpl w:val="4C7EDE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E301900"/>
    <w:multiLevelType w:val="hybridMultilevel"/>
    <w:tmpl w:val="8E54BBC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03B1360"/>
    <w:multiLevelType w:val="multilevel"/>
    <w:tmpl w:val="041C0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b/>
        <w:bCs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ED7642"/>
    <w:multiLevelType w:val="hybridMultilevel"/>
    <w:tmpl w:val="1AC431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74C0F36"/>
    <w:multiLevelType w:val="hybridMultilevel"/>
    <w:tmpl w:val="735C0B48"/>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1" w15:restartNumberingAfterBreak="0">
    <w:nsid w:val="3C7F1C95"/>
    <w:multiLevelType w:val="hybridMultilevel"/>
    <w:tmpl w:val="C63C9DC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F3C2DEA"/>
    <w:multiLevelType w:val="multilevel"/>
    <w:tmpl w:val="0BB0A2D0"/>
    <w:lvl w:ilvl="0">
      <w:start w:val="1"/>
      <w:numFmt w:val="decimal"/>
      <w:pStyle w:val="ObjRec"/>
      <w:lvlText w:val="%1."/>
      <w:lvlJc w:val="left"/>
      <w:pPr>
        <w:tabs>
          <w:tab w:val="num" w:pos="720"/>
        </w:tabs>
        <w:ind w:left="720" w:hanging="72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44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16B5C2B"/>
    <w:multiLevelType w:val="hybridMultilevel"/>
    <w:tmpl w:val="3C7CCF28"/>
    <w:lvl w:ilvl="0" w:tplc="10090001">
      <w:start w:val="1"/>
      <w:numFmt w:val="bullet"/>
      <w:lvlText w:val=""/>
      <w:lvlJc w:val="left"/>
      <w:pPr>
        <w:ind w:left="1496" w:hanging="360"/>
      </w:pPr>
      <w:rPr>
        <w:rFonts w:ascii="Symbol" w:hAnsi="Symbol" w:hint="default"/>
      </w:rPr>
    </w:lvl>
    <w:lvl w:ilvl="1" w:tplc="10090003" w:tentative="1">
      <w:start w:val="1"/>
      <w:numFmt w:val="bullet"/>
      <w:lvlText w:val="o"/>
      <w:lvlJc w:val="left"/>
      <w:pPr>
        <w:ind w:left="2216" w:hanging="360"/>
      </w:pPr>
      <w:rPr>
        <w:rFonts w:ascii="Courier New" w:hAnsi="Courier New" w:cs="Courier New" w:hint="default"/>
      </w:rPr>
    </w:lvl>
    <w:lvl w:ilvl="2" w:tplc="10090005" w:tentative="1">
      <w:start w:val="1"/>
      <w:numFmt w:val="bullet"/>
      <w:lvlText w:val=""/>
      <w:lvlJc w:val="left"/>
      <w:pPr>
        <w:ind w:left="2936" w:hanging="360"/>
      </w:pPr>
      <w:rPr>
        <w:rFonts w:ascii="Wingdings" w:hAnsi="Wingdings" w:hint="default"/>
      </w:rPr>
    </w:lvl>
    <w:lvl w:ilvl="3" w:tplc="10090001" w:tentative="1">
      <w:start w:val="1"/>
      <w:numFmt w:val="bullet"/>
      <w:lvlText w:val=""/>
      <w:lvlJc w:val="left"/>
      <w:pPr>
        <w:ind w:left="3656" w:hanging="360"/>
      </w:pPr>
      <w:rPr>
        <w:rFonts w:ascii="Symbol" w:hAnsi="Symbol" w:hint="default"/>
      </w:rPr>
    </w:lvl>
    <w:lvl w:ilvl="4" w:tplc="10090003" w:tentative="1">
      <w:start w:val="1"/>
      <w:numFmt w:val="bullet"/>
      <w:lvlText w:val="o"/>
      <w:lvlJc w:val="left"/>
      <w:pPr>
        <w:ind w:left="4376" w:hanging="360"/>
      </w:pPr>
      <w:rPr>
        <w:rFonts w:ascii="Courier New" w:hAnsi="Courier New" w:cs="Courier New" w:hint="default"/>
      </w:rPr>
    </w:lvl>
    <w:lvl w:ilvl="5" w:tplc="10090005" w:tentative="1">
      <w:start w:val="1"/>
      <w:numFmt w:val="bullet"/>
      <w:lvlText w:val=""/>
      <w:lvlJc w:val="left"/>
      <w:pPr>
        <w:ind w:left="5096" w:hanging="360"/>
      </w:pPr>
      <w:rPr>
        <w:rFonts w:ascii="Wingdings" w:hAnsi="Wingdings" w:hint="default"/>
      </w:rPr>
    </w:lvl>
    <w:lvl w:ilvl="6" w:tplc="10090001" w:tentative="1">
      <w:start w:val="1"/>
      <w:numFmt w:val="bullet"/>
      <w:lvlText w:val=""/>
      <w:lvlJc w:val="left"/>
      <w:pPr>
        <w:ind w:left="5816" w:hanging="360"/>
      </w:pPr>
      <w:rPr>
        <w:rFonts w:ascii="Symbol" w:hAnsi="Symbol" w:hint="default"/>
      </w:rPr>
    </w:lvl>
    <w:lvl w:ilvl="7" w:tplc="10090003" w:tentative="1">
      <w:start w:val="1"/>
      <w:numFmt w:val="bullet"/>
      <w:lvlText w:val="o"/>
      <w:lvlJc w:val="left"/>
      <w:pPr>
        <w:ind w:left="6536" w:hanging="360"/>
      </w:pPr>
      <w:rPr>
        <w:rFonts w:ascii="Courier New" w:hAnsi="Courier New" w:cs="Courier New" w:hint="default"/>
      </w:rPr>
    </w:lvl>
    <w:lvl w:ilvl="8" w:tplc="10090005" w:tentative="1">
      <w:start w:val="1"/>
      <w:numFmt w:val="bullet"/>
      <w:lvlText w:val=""/>
      <w:lvlJc w:val="left"/>
      <w:pPr>
        <w:ind w:left="7256" w:hanging="360"/>
      </w:pPr>
      <w:rPr>
        <w:rFonts w:ascii="Wingdings" w:hAnsi="Wingdings" w:hint="default"/>
      </w:rPr>
    </w:lvl>
  </w:abstractNum>
  <w:abstractNum w:abstractNumId="14" w15:restartNumberingAfterBreak="0">
    <w:nsid w:val="423C4796"/>
    <w:multiLevelType w:val="multilevel"/>
    <w:tmpl w:val="041C0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b/>
        <w:bCs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106BE3"/>
    <w:multiLevelType w:val="multilevel"/>
    <w:tmpl w:val="FC42078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imes New Roman" w:hAnsi="Arial" w:cs="Arial" w:hint="default"/>
      </w:rPr>
    </w:lvl>
    <w:lvl w:ilvl="2">
      <w:start w:val="1"/>
      <w:numFmt w:val="low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742606"/>
    <w:multiLevelType w:val="singleLevel"/>
    <w:tmpl w:val="3BD0FC4C"/>
    <w:lvl w:ilvl="0">
      <w:start w:val="1"/>
      <w:numFmt w:val="lowerRoman"/>
      <w:lvlText w:val="%1)"/>
      <w:lvlJc w:val="left"/>
      <w:pPr>
        <w:tabs>
          <w:tab w:val="num" w:pos="1080"/>
        </w:tabs>
        <w:ind w:left="1080" w:hanging="720"/>
      </w:pPr>
      <w:rPr>
        <w:rFonts w:cs="Times New Roman"/>
        <w:b/>
      </w:rPr>
    </w:lvl>
  </w:abstractNum>
  <w:abstractNum w:abstractNumId="17" w15:restartNumberingAfterBreak="0">
    <w:nsid w:val="51863BC3"/>
    <w:multiLevelType w:val="hybridMultilevel"/>
    <w:tmpl w:val="E6D86F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4632909"/>
    <w:multiLevelType w:val="hybridMultilevel"/>
    <w:tmpl w:val="E6B42F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C5F7A43"/>
    <w:multiLevelType w:val="hybridMultilevel"/>
    <w:tmpl w:val="567070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CB13444"/>
    <w:multiLevelType w:val="hybridMultilevel"/>
    <w:tmpl w:val="B0CAEB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8B64FC"/>
    <w:multiLevelType w:val="singleLevel"/>
    <w:tmpl w:val="3BD0FC4C"/>
    <w:lvl w:ilvl="0">
      <w:start w:val="1"/>
      <w:numFmt w:val="lowerRoman"/>
      <w:lvlText w:val="%1)"/>
      <w:lvlJc w:val="left"/>
      <w:pPr>
        <w:tabs>
          <w:tab w:val="num" w:pos="1080"/>
        </w:tabs>
        <w:ind w:left="1080" w:hanging="720"/>
      </w:pPr>
      <w:rPr>
        <w:rFonts w:cs="Times New Roman"/>
        <w:b/>
      </w:rPr>
    </w:lvl>
  </w:abstractNum>
  <w:abstractNum w:abstractNumId="22" w15:restartNumberingAfterBreak="0">
    <w:nsid w:val="65D44DED"/>
    <w:multiLevelType w:val="hybridMultilevel"/>
    <w:tmpl w:val="2904CC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797F6B"/>
    <w:multiLevelType w:val="hybridMultilevel"/>
    <w:tmpl w:val="18A01E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6A55D6E"/>
    <w:multiLevelType w:val="multilevel"/>
    <w:tmpl w:val="0248C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7D35ED"/>
    <w:multiLevelType w:val="hybridMultilevel"/>
    <w:tmpl w:val="623064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4"/>
    <w:lvlOverride w:ilvl="0">
      <w:startOverride w:val="1"/>
    </w:lvlOverride>
  </w:num>
  <w:num w:numId="5">
    <w:abstractNumId w:val="0"/>
    <w:lvlOverride w:ilvl="0">
      <w:startOverride w:val="1"/>
    </w:lvlOverride>
  </w:num>
  <w:num w:numId="6">
    <w:abstractNumId w:val="20"/>
  </w:num>
  <w:num w:numId="7">
    <w:abstractNumId w:val="25"/>
  </w:num>
  <w:num w:numId="8">
    <w:abstractNumId w:val="18"/>
  </w:num>
  <w:num w:numId="9">
    <w:abstractNumId w:val="14"/>
  </w:num>
  <w:num w:numId="10">
    <w:abstractNumId w:val="15"/>
  </w:num>
  <w:num w:numId="11">
    <w:abstractNumId w:val="24"/>
  </w:num>
  <w:num w:numId="12">
    <w:abstractNumId w:val="16"/>
  </w:num>
  <w:num w:numId="13">
    <w:abstractNumId w:val="3"/>
  </w:num>
  <w:num w:numId="14">
    <w:abstractNumId w:val="13"/>
  </w:num>
  <w:num w:numId="15">
    <w:abstractNumId w:val="22"/>
  </w:num>
  <w:num w:numId="16">
    <w:abstractNumId w:val="21"/>
  </w:num>
  <w:num w:numId="17">
    <w:abstractNumId w:val="23"/>
  </w:num>
  <w:num w:numId="18">
    <w:abstractNumId w:val="11"/>
  </w:num>
  <w:num w:numId="19">
    <w:abstractNumId w:val="1"/>
  </w:num>
  <w:num w:numId="20">
    <w:abstractNumId w:val="17"/>
  </w:num>
  <w:num w:numId="21">
    <w:abstractNumId w:val="7"/>
  </w:num>
  <w:num w:numId="22">
    <w:abstractNumId w:val="19"/>
  </w:num>
  <w:num w:numId="23">
    <w:abstractNumId w:val="6"/>
  </w:num>
  <w:num w:numId="24">
    <w:abstractNumId w:val="10"/>
  </w:num>
  <w:num w:numId="25">
    <w:abstractNumId w:val="8"/>
  </w:num>
  <w:num w:numId="26">
    <w:abstractNumId w:val="9"/>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CC"/>
    <w:rsid w:val="0000472D"/>
    <w:rsid w:val="000133C3"/>
    <w:rsid w:val="000176B9"/>
    <w:rsid w:val="00021CEF"/>
    <w:rsid w:val="00037380"/>
    <w:rsid w:val="00043C36"/>
    <w:rsid w:val="00054270"/>
    <w:rsid w:val="000701C0"/>
    <w:rsid w:val="00081206"/>
    <w:rsid w:val="00081F67"/>
    <w:rsid w:val="00082431"/>
    <w:rsid w:val="00095FF5"/>
    <w:rsid w:val="000B0ABB"/>
    <w:rsid w:val="000B4483"/>
    <w:rsid w:val="000B7E80"/>
    <w:rsid w:val="000C435F"/>
    <w:rsid w:val="001017D5"/>
    <w:rsid w:val="00112602"/>
    <w:rsid w:val="0014279B"/>
    <w:rsid w:val="0015166F"/>
    <w:rsid w:val="00161004"/>
    <w:rsid w:val="00170B4D"/>
    <w:rsid w:val="00171474"/>
    <w:rsid w:val="001A3A47"/>
    <w:rsid w:val="001D6BD6"/>
    <w:rsid w:val="001E4820"/>
    <w:rsid w:val="00212FAB"/>
    <w:rsid w:val="00244F48"/>
    <w:rsid w:val="00270E33"/>
    <w:rsid w:val="00281EBA"/>
    <w:rsid w:val="002825BD"/>
    <w:rsid w:val="002836BB"/>
    <w:rsid w:val="002870A3"/>
    <w:rsid w:val="002918B3"/>
    <w:rsid w:val="00296356"/>
    <w:rsid w:val="002A6F04"/>
    <w:rsid w:val="002B14A8"/>
    <w:rsid w:val="002B35CF"/>
    <w:rsid w:val="002B390C"/>
    <w:rsid w:val="002B4C64"/>
    <w:rsid w:val="002B5B46"/>
    <w:rsid w:val="002C6290"/>
    <w:rsid w:val="002D1CFB"/>
    <w:rsid w:val="002D26F8"/>
    <w:rsid w:val="002D46E5"/>
    <w:rsid w:val="002E6960"/>
    <w:rsid w:val="002F3833"/>
    <w:rsid w:val="002F75C5"/>
    <w:rsid w:val="003008EA"/>
    <w:rsid w:val="0032293A"/>
    <w:rsid w:val="00326368"/>
    <w:rsid w:val="00326BF6"/>
    <w:rsid w:val="0033150F"/>
    <w:rsid w:val="003368AA"/>
    <w:rsid w:val="00380D36"/>
    <w:rsid w:val="00384407"/>
    <w:rsid w:val="00387920"/>
    <w:rsid w:val="003965BE"/>
    <w:rsid w:val="003A2FE1"/>
    <w:rsid w:val="003B0930"/>
    <w:rsid w:val="003C1F1D"/>
    <w:rsid w:val="003C59A7"/>
    <w:rsid w:val="003D37DB"/>
    <w:rsid w:val="003D5A7A"/>
    <w:rsid w:val="003E16DC"/>
    <w:rsid w:val="003E4046"/>
    <w:rsid w:val="003F691E"/>
    <w:rsid w:val="00407719"/>
    <w:rsid w:val="00416839"/>
    <w:rsid w:val="00424A80"/>
    <w:rsid w:val="00427BD6"/>
    <w:rsid w:val="00433D8B"/>
    <w:rsid w:val="0045650A"/>
    <w:rsid w:val="00456DC9"/>
    <w:rsid w:val="004745C2"/>
    <w:rsid w:val="00475D49"/>
    <w:rsid w:val="00476710"/>
    <w:rsid w:val="004922F1"/>
    <w:rsid w:val="00494369"/>
    <w:rsid w:val="004A36EF"/>
    <w:rsid w:val="004A4A7E"/>
    <w:rsid w:val="004C0B18"/>
    <w:rsid w:val="004C2322"/>
    <w:rsid w:val="004C476A"/>
    <w:rsid w:val="004E77EB"/>
    <w:rsid w:val="004F05D4"/>
    <w:rsid w:val="004F62EB"/>
    <w:rsid w:val="00501C30"/>
    <w:rsid w:val="005056B9"/>
    <w:rsid w:val="00517481"/>
    <w:rsid w:val="0052089A"/>
    <w:rsid w:val="00522962"/>
    <w:rsid w:val="005273AF"/>
    <w:rsid w:val="005526D2"/>
    <w:rsid w:val="005542B0"/>
    <w:rsid w:val="00573FFB"/>
    <w:rsid w:val="0057418D"/>
    <w:rsid w:val="00574F42"/>
    <w:rsid w:val="0058007A"/>
    <w:rsid w:val="005843B8"/>
    <w:rsid w:val="0059224B"/>
    <w:rsid w:val="005B0018"/>
    <w:rsid w:val="005B13B7"/>
    <w:rsid w:val="005D40EE"/>
    <w:rsid w:val="005E5373"/>
    <w:rsid w:val="005F2095"/>
    <w:rsid w:val="005F4664"/>
    <w:rsid w:val="005F6DA3"/>
    <w:rsid w:val="0060630D"/>
    <w:rsid w:val="00616C4F"/>
    <w:rsid w:val="00630139"/>
    <w:rsid w:val="00643FF0"/>
    <w:rsid w:val="006451DB"/>
    <w:rsid w:val="006544FD"/>
    <w:rsid w:val="00671CA5"/>
    <w:rsid w:val="00680E2B"/>
    <w:rsid w:val="006828D0"/>
    <w:rsid w:val="006879EA"/>
    <w:rsid w:val="006A0605"/>
    <w:rsid w:val="006A12EF"/>
    <w:rsid w:val="006A7256"/>
    <w:rsid w:val="006D1FA1"/>
    <w:rsid w:val="006D253E"/>
    <w:rsid w:val="006F7943"/>
    <w:rsid w:val="007077C9"/>
    <w:rsid w:val="00714317"/>
    <w:rsid w:val="0071533F"/>
    <w:rsid w:val="00723C57"/>
    <w:rsid w:val="00727749"/>
    <w:rsid w:val="00741040"/>
    <w:rsid w:val="00743237"/>
    <w:rsid w:val="00760FAE"/>
    <w:rsid w:val="0076124F"/>
    <w:rsid w:val="0076341E"/>
    <w:rsid w:val="007702E7"/>
    <w:rsid w:val="00780119"/>
    <w:rsid w:val="00790767"/>
    <w:rsid w:val="00797787"/>
    <w:rsid w:val="007A6C3B"/>
    <w:rsid w:val="007B4C17"/>
    <w:rsid w:val="007C1A21"/>
    <w:rsid w:val="007E11B9"/>
    <w:rsid w:val="007E1E52"/>
    <w:rsid w:val="007E5677"/>
    <w:rsid w:val="007F2745"/>
    <w:rsid w:val="007F4C1A"/>
    <w:rsid w:val="007F50C0"/>
    <w:rsid w:val="00805776"/>
    <w:rsid w:val="008073A0"/>
    <w:rsid w:val="008215C8"/>
    <w:rsid w:val="00841300"/>
    <w:rsid w:val="008422B9"/>
    <w:rsid w:val="00843E0C"/>
    <w:rsid w:val="0085371F"/>
    <w:rsid w:val="00860164"/>
    <w:rsid w:val="008636B5"/>
    <w:rsid w:val="00864F9A"/>
    <w:rsid w:val="00865470"/>
    <w:rsid w:val="00872207"/>
    <w:rsid w:val="008A5518"/>
    <w:rsid w:val="008B233F"/>
    <w:rsid w:val="008B4105"/>
    <w:rsid w:val="008C0BAC"/>
    <w:rsid w:val="008C5665"/>
    <w:rsid w:val="008E0032"/>
    <w:rsid w:val="008E0AAD"/>
    <w:rsid w:val="008E5F0D"/>
    <w:rsid w:val="008E77C9"/>
    <w:rsid w:val="008F17C3"/>
    <w:rsid w:val="009061AD"/>
    <w:rsid w:val="00911A88"/>
    <w:rsid w:val="0092070E"/>
    <w:rsid w:val="00942A17"/>
    <w:rsid w:val="009455F4"/>
    <w:rsid w:val="00946995"/>
    <w:rsid w:val="009845CA"/>
    <w:rsid w:val="00992905"/>
    <w:rsid w:val="00995C85"/>
    <w:rsid w:val="009B1EAD"/>
    <w:rsid w:val="00A04E35"/>
    <w:rsid w:val="00A10BE9"/>
    <w:rsid w:val="00A14D34"/>
    <w:rsid w:val="00A378AC"/>
    <w:rsid w:val="00A378FA"/>
    <w:rsid w:val="00A440D9"/>
    <w:rsid w:val="00A5769F"/>
    <w:rsid w:val="00A73830"/>
    <w:rsid w:val="00A77BD6"/>
    <w:rsid w:val="00A85DEF"/>
    <w:rsid w:val="00A965A9"/>
    <w:rsid w:val="00A97DCF"/>
    <w:rsid w:val="00AA5BB5"/>
    <w:rsid w:val="00AB20D1"/>
    <w:rsid w:val="00AB496C"/>
    <w:rsid w:val="00AB6A96"/>
    <w:rsid w:val="00AD460E"/>
    <w:rsid w:val="00AD7565"/>
    <w:rsid w:val="00AE0748"/>
    <w:rsid w:val="00AE61D6"/>
    <w:rsid w:val="00AF0AC1"/>
    <w:rsid w:val="00AF69CF"/>
    <w:rsid w:val="00B02A77"/>
    <w:rsid w:val="00B16FF8"/>
    <w:rsid w:val="00B2218F"/>
    <w:rsid w:val="00B517FE"/>
    <w:rsid w:val="00B54874"/>
    <w:rsid w:val="00B60FBE"/>
    <w:rsid w:val="00B65EE5"/>
    <w:rsid w:val="00B66F02"/>
    <w:rsid w:val="00B76A4D"/>
    <w:rsid w:val="00B801A2"/>
    <w:rsid w:val="00B817DC"/>
    <w:rsid w:val="00B87FC4"/>
    <w:rsid w:val="00B91E67"/>
    <w:rsid w:val="00B96B2A"/>
    <w:rsid w:val="00B96F97"/>
    <w:rsid w:val="00BB1EB2"/>
    <w:rsid w:val="00BB666D"/>
    <w:rsid w:val="00BB6CAA"/>
    <w:rsid w:val="00BB7E45"/>
    <w:rsid w:val="00BD0BE8"/>
    <w:rsid w:val="00BD78ED"/>
    <w:rsid w:val="00BE3C8C"/>
    <w:rsid w:val="00C02D5D"/>
    <w:rsid w:val="00C046F4"/>
    <w:rsid w:val="00C07D36"/>
    <w:rsid w:val="00C167AE"/>
    <w:rsid w:val="00C21C08"/>
    <w:rsid w:val="00C222F9"/>
    <w:rsid w:val="00C445E3"/>
    <w:rsid w:val="00C54CDB"/>
    <w:rsid w:val="00C566CC"/>
    <w:rsid w:val="00C70142"/>
    <w:rsid w:val="00C76834"/>
    <w:rsid w:val="00C7723C"/>
    <w:rsid w:val="00C772A0"/>
    <w:rsid w:val="00C8391A"/>
    <w:rsid w:val="00C84D9D"/>
    <w:rsid w:val="00C853F0"/>
    <w:rsid w:val="00C86938"/>
    <w:rsid w:val="00C97D0E"/>
    <w:rsid w:val="00CA4D90"/>
    <w:rsid w:val="00CA593E"/>
    <w:rsid w:val="00CB0CA5"/>
    <w:rsid w:val="00CB1C6F"/>
    <w:rsid w:val="00CB510D"/>
    <w:rsid w:val="00CB758E"/>
    <w:rsid w:val="00CD34F9"/>
    <w:rsid w:val="00CF0C1D"/>
    <w:rsid w:val="00CF6995"/>
    <w:rsid w:val="00D00C05"/>
    <w:rsid w:val="00D132AF"/>
    <w:rsid w:val="00D13ABD"/>
    <w:rsid w:val="00D26C36"/>
    <w:rsid w:val="00D416E1"/>
    <w:rsid w:val="00D57AFE"/>
    <w:rsid w:val="00D602FC"/>
    <w:rsid w:val="00D75B5F"/>
    <w:rsid w:val="00D97482"/>
    <w:rsid w:val="00DA1A3E"/>
    <w:rsid w:val="00DA4A19"/>
    <w:rsid w:val="00DA68A0"/>
    <w:rsid w:val="00DB250E"/>
    <w:rsid w:val="00DB4B42"/>
    <w:rsid w:val="00DB52B5"/>
    <w:rsid w:val="00DC32F3"/>
    <w:rsid w:val="00DD740B"/>
    <w:rsid w:val="00DD7A32"/>
    <w:rsid w:val="00DE22A1"/>
    <w:rsid w:val="00DF0462"/>
    <w:rsid w:val="00DF148B"/>
    <w:rsid w:val="00E0346C"/>
    <w:rsid w:val="00E0601F"/>
    <w:rsid w:val="00E11464"/>
    <w:rsid w:val="00E16008"/>
    <w:rsid w:val="00E16A8B"/>
    <w:rsid w:val="00E17E0F"/>
    <w:rsid w:val="00E22E5D"/>
    <w:rsid w:val="00E270EC"/>
    <w:rsid w:val="00E379A1"/>
    <w:rsid w:val="00E41200"/>
    <w:rsid w:val="00E54E36"/>
    <w:rsid w:val="00E56A36"/>
    <w:rsid w:val="00E604CD"/>
    <w:rsid w:val="00E60A98"/>
    <w:rsid w:val="00E65B80"/>
    <w:rsid w:val="00E826D8"/>
    <w:rsid w:val="00E93FF1"/>
    <w:rsid w:val="00EB4F22"/>
    <w:rsid w:val="00EB6446"/>
    <w:rsid w:val="00EC3359"/>
    <w:rsid w:val="00EE2516"/>
    <w:rsid w:val="00F0165D"/>
    <w:rsid w:val="00F0293A"/>
    <w:rsid w:val="00F03CDC"/>
    <w:rsid w:val="00F064DA"/>
    <w:rsid w:val="00F11F2F"/>
    <w:rsid w:val="00F24BE5"/>
    <w:rsid w:val="00F25339"/>
    <w:rsid w:val="00F3182B"/>
    <w:rsid w:val="00F31C26"/>
    <w:rsid w:val="00F3599B"/>
    <w:rsid w:val="00F50E32"/>
    <w:rsid w:val="00F620ED"/>
    <w:rsid w:val="00F63A57"/>
    <w:rsid w:val="00F75BB6"/>
    <w:rsid w:val="00F76EF3"/>
    <w:rsid w:val="00F772D5"/>
    <w:rsid w:val="00F83974"/>
    <w:rsid w:val="00F84DE4"/>
    <w:rsid w:val="00F95DD3"/>
    <w:rsid w:val="00FA0552"/>
    <w:rsid w:val="00FA18C9"/>
    <w:rsid w:val="00FA381A"/>
    <w:rsid w:val="00FC4801"/>
    <w:rsid w:val="00FD2A40"/>
    <w:rsid w:val="00FE02F6"/>
    <w:rsid w:val="00FF0488"/>
    <w:rsid w:val="00FF12C2"/>
    <w:rsid w:val="00FF23BE"/>
    <w:rsid w:val="00FF2621"/>
    <w:rsid w:val="00FF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C64F0AB"/>
  <w15:chartTrackingRefBased/>
  <w15:docId w15:val="{46DEEDFA-8040-4F62-990D-5A06FEE6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eastAsia="en-CA"/>
    </w:rPr>
  </w:style>
  <w:style w:type="paragraph" w:styleId="Heading5">
    <w:name w:val="heading 5"/>
    <w:basedOn w:val="Normal"/>
    <w:next w:val="Normal"/>
    <w:link w:val="Heading5Char"/>
    <w:qFormat/>
    <w:rsid w:val="00760FAE"/>
    <w:pPr>
      <w:keepNext/>
      <w:tabs>
        <w:tab w:val="left" w:pos="810"/>
      </w:tabs>
      <w:suppressAutoHyphens/>
      <w:spacing w:after="0" w:line="240" w:lineRule="auto"/>
      <w:ind w:left="-360"/>
      <w:jc w:val="both"/>
      <w:outlineLvl w:val="4"/>
    </w:pPr>
    <w:rPr>
      <w:rFonts w:eastAsia="Times New Roman"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2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12C2"/>
    <w:rPr>
      <w:rFonts w:ascii="Tahoma" w:hAnsi="Tahoma" w:cs="Tahoma"/>
      <w:sz w:val="16"/>
      <w:szCs w:val="16"/>
    </w:rPr>
  </w:style>
  <w:style w:type="paragraph" w:styleId="NoSpacing">
    <w:name w:val="No Spacing"/>
    <w:uiPriority w:val="1"/>
    <w:qFormat/>
    <w:rsid w:val="00FF12C2"/>
    <w:rPr>
      <w:sz w:val="22"/>
      <w:szCs w:val="22"/>
    </w:rPr>
  </w:style>
  <w:style w:type="table" w:styleId="TableGrid">
    <w:name w:val="Table Grid"/>
    <w:basedOn w:val="TableNormal"/>
    <w:uiPriority w:val="59"/>
    <w:rsid w:val="00433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826D8"/>
    <w:pPr>
      <w:tabs>
        <w:tab w:val="center" w:pos="4320"/>
        <w:tab w:val="right" w:pos="8640"/>
      </w:tabs>
    </w:pPr>
  </w:style>
  <w:style w:type="paragraph" w:styleId="Footer">
    <w:name w:val="footer"/>
    <w:basedOn w:val="Normal"/>
    <w:rsid w:val="00E826D8"/>
    <w:pPr>
      <w:tabs>
        <w:tab w:val="center" w:pos="4320"/>
        <w:tab w:val="right" w:pos="8640"/>
      </w:tabs>
    </w:pPr>
  </w:style>
  <w:style w:type="character" w:styleId="PageNumber">
    <w:name w:val="page number"/>
    <w:basedOn w:val="DefaultParagraphFont"/>
    <w:rsid w:val="00CA593E"/>
  </w:style>
  <w:style w:type="character" w:customStyle="1" w:styleId="HeaderChar">
    <w:name w:val="Header Char"/>
    <w:link w:val="Header"/>
    <w:uiPriority w:val="99"/>
    <w:rsid w:val="009845CA"/>
    <w:rPr>
      <w:sz w:val="22"/>
      <w:szCs w:val="22"/>
      <w:lang w:val="en-US" w:eastAsia="en-US"/>
    </w:rPr>
  </w:style>
  <w:style w:type="paragraph" w:customStyle="1" w:styleId="ObjRec">
    <w:name w:val="ObjRec"/>
    <w:basedOn w:val="Normal"/>
    <w:rsid w:val="007C1A21"/>
    <w:pPr>
      <w:numPr>
        <w:numId w:val="1"/>
      </w:numPr>
      <w:tabs>
        <w:tab w:val="left" w:pos="1440"/>
      </w:tabs>
      <w:spacing w:after="0" w:line="240" w:lineRule="auto"/>
      <w:jc w:val="both"/>
    </w:pPr>
    <w:rPr>
      <w:rFonts w:eastAsia="Times New Roman" w:cs="Times New Roman"/>
      <w:szCs w:val="20"/>
      <w:lang w:val="en-US"/>
    </w:rPr>
  </w:style>
  <w:style w:type="character" w:customStyle="1" w:styleId="Heading5Char">
    <w:name w:val="Heading 5 Char"/>
    <w:link w:val="Heading5"/>
    <w:rsid w:val="00760FAE"/>
    <w:rPr>
      <w:rFonts w:eastAsia="Times New Roman" w:cs="Times New Roman"/>
      <w:b/>
      <w:sz w:val="22"/>
      <w:lang w:val="en-US"/>
    </w:rPr>
  </w:style>
  <w:style w:type="paragraph" w:customStyle="1" w:styleId="Discussion">
    <w:name w:val="Discussion"/>
    <w:basedOn w:val="BodyText"/>
    <w:rsid w:val="00760FAE"/>
    <w:pPr>
      <w:numPr>
        <w:numId w:val="2"/>
      </w:numPr>
      <w:tabs>
        <w:tab w:val="left" w:pos="1440"/>
      </w:tabs>
      <w:spacing w:after="0" w:line="240" w:lineRule="auto"/>
      <w:jc w:val="both"/>
    </w:pPr>
    <w:rPr>
      <w:rFonts w:eastAsia="Times New Roman" w:cs="Times New Roman"/>
      <w:szCs w:val="20"/>
      <w:lang w:val="en-US"/>
    </w:rPr>
  </w:style>
  <w:style w:type="character" w:styleId="Hyperlink">
    <w:name w:val="Hyperlink"/>
    <w:uiPriority w:val="99"/>
    <w:unhideWhenUsed/>
    <w:rsid w:val="00760FAE"/>
    <w:rPr>
      <w:color w:val="0000FF"/>
      <w:u w:val="single"/>
    </w:rPr>
  </w:style>
  <w:style w:type="paragraph" w:styleId="BodyText">
    <w:name w:val="Body Text"/>
    <w:basedOn w:val="Normal"/>
    <w:link w:val="BodyTextChar"/>
    <w:uiPriority w:val="99"/>
    <w:semiHidden/>
    <w:unhideWhenUsed/>
    <w:rsid w:val="00760FAE"/>
    <w:pPr>
      <w:spacing w:after="120"/>
    </w:pPr>
  </w:style>
  <w:style w:type="character" w:customStyle="1" w:styleId="BodyTextChar">
    <w:name w:val="Body Text Char"/>
    <w:link w:val="BodyText"/>
    <w:uiPriority w:val="99"/>
    <w:semiHidden/>
    <w:rsid w:val="00760FAE"/>
    <w:rPr>
      <w:sz w:val="22"/>
      <w:szCs w:val="22"/>
    </w:rPr>
  </w:style>
  <w:style w:type="character" w:styleId="PlaceholderText">
    <w:name w:val="Placeholder Text"/>
    <w:basedOn w:val="DefaultParagraphFont"/>
    <w:uiPriority w:val="99"/>
    <w:semiHidden/>
    <w:rsid w:val="0059224B"/>
    <w:rPr>
      <w:color w:val="808080"/>
    </w:rPr>
  </w:style>
  <w:style w:type="character" w:styleId="FollowedHyperlink">
    <w:name w:val="FollowedHyperlink"/>
    <w:basedOn w:val="DefaultParagraphFont"/>
    <w:uiPriority w:val="99"/>
    <w:semiHidden/>
    <w:unhideWhenUsed/>
    <w:rsid w:val="000B0ABB"/>
    <w:rPr>
      <w:color w:val="954F72" w:themeColor="followedHyperlink"/>
      <w:u w:val="single"/>
    </w:rPr>
  </w:style>
  <w:style w:type="paragraph" w:styleId="ListParagraph">
    <w:name w:val="List Paragraph"/>
    <w:basedOn w:val="Normal"/>
    <w:uiPriority w:val="34"/>
    <w:qFormat/>
    <w:rsid w:val="00B96F97"/>
    <w:pPr>
      <w:ind w:left="720"/>
      <w:contextualSpacing/>
    </w:pPr>
    <w:rPr>
      <w:rFonts w:ascii="Courier New" w:eastAsia="Calibri Light" w:hAnsi="Courier New" w:cs="Courier New"/>
    </w:rPr>
  </w:style>
  <w:style w:type="character" w:styleId="CommentReference">
    <w:name w:val="annotation reference"/>
    <w:basedOn w:val="DefaultParagraphFont"/>
    <w:uiPriority w:val="99"/>
    <w:semiHidden/>
    <w:unhideWhenUsed/>
    <w:rsid w:val="004F62EB"/>
    <w:rPr>
      <w:sz w:val="16"/>
      <w:szCs w:val="16"/>
    </w:rPr>
  </w:style>
  <w:style w:type="paragraph" w:styleId="CommentText">
    <w:name w:val="annotation text"/>
    <w:basedOn w:val="Normal"/>
    <w:link w:val="CommentTextChar"/>
    <w:uiPriority w:val="99"/>
    <w:unhideWhenUsed/>
    <w:rsid w:val="004F62EB"/>
    <w:pPr>
      <w:spacing w:line="240" w:lineRule="auto"/>
    </w:pPr>
    <w:rPr>
      <w:sz w:val="20"/>
      <w:szCs w:val="20"/>
    </w:rPr>
  </w:style>
  <w:style w:type="character" w:customStyle="1" w:styleId="CommentTextChar">
    <w:name w:val="Comment Text Char"/>
    <w:basedOn w:val="DefaultParagraphFont"/>
    <w:link w:val="CommentText"/>
    <w:uiPriority w:val="99"/>
    <w:rsid w:val="004F62EB"/>
    <w:rPr>
      <w:lang w:val="en-CA" w:eastAsia="en-CA"/>
    </w:rPr>
  </w:style>
  <w:style w:type="paragraph" w:styleId="CommentSubject">
    <w:name w:val="annotation subject"/>
    <w:basedOn w:val="CommentText"/>
    <w:next w:val="CommentText"/>
    <w:link w:val="CommentSubjectChar"/>
    <w:uiPriority w:val="99"/>
    <w:semiHidden/>
    <w:unhideWhenUsed/>
    <w:rsid w:val="000C435F"/>
    <w:rPr>
      <w:b/>
      <w:bCs/>
    </w:rPr>
  </w:style>
  <w:style w:type="character" w:customStyle="1" w:styleId="CommentSubjectChar">
    <w:name w:val="Comment Subject Char"/>
    <w:basedOn w:val="CommentTextChar"/>
    <w:link w:val="CommentSubject"/>
    <w:uiPriority w:val="99"/>
    <w:semiHidden/>
    <w:rsid w:val="000C435F"/>
    <w:rPr>
      <w:b/>
      <w:bCs/>
      <w:lang w:val="en-CA" w:eastAsia="en-CA"/>
    </w:rPr>
  </w:style>
  <w:style w:type="character" w:styleId="UnresolvedMention">
    <w:name w:val="Unresolved Mention"/>
    <w:basedOn w:val="DefaultParagraphFont"/>
    <w:uiPriority w:val="99"/>
    <w:semiHidden/>
    <w:unhideWhenUsed/>
    <w:rsid w:val="00B8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22333">
      <w:bodyDiv w:val="1"/>
      <w:marLeft w:val="0"/>
      <w:marRight w:val="0"/>
      <w:marTop w:val="0"/>
      <w:marBottom w:val="0"/>
      <w:divBdr>
        <w:top w:val="none" w:sz="0" w:space="0" w:color="auto"/>
        <w:left w:val="none" w:sz="0" w:space="0" w:color="auto"/>
        <w:bottom w:val="none" w:sz="0" w:space="0" w:color="auto"/>
        <w:right w:val="none" w:sz="0" w:space="0" w:color="auto"/>
      </w:divBdr>
    </w:div>
    <w:div w:id="1707177291">
      <w:bodyDiv w:val="1"/>
      <w:marLeft w:val="0"/>
      <w:marRight w:val="0"/>
      <w:marTop w:val="0"/>
      <w:marBottom w:val="0"/>
      <w:divBdr>
        <w:top w:val="none" w:sz="0" w:space="0" w:color="auto"/>
        <w:left w:val="none" w:sz="0" w:space="0" w:color="auto"/>
        <w:bottom w:val="none" w:sz="0" w:space="0" w:color="auto"/>
        <w:right w:val="none" w:sz="0" w:space="0" w:color="auto"/>
      </w:divBdr>
    </w:div>
    <w:div w:id="19704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elregion.ca/officialplan/re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FD580D5E7A4AD2AFE07A0D7C538235"/>
        <w:category>
          <w:name w:val="General"/>
          <w:gallery w:val="placeholder"/>
        </w:category>
        <w:types>
          <w:type w:val="bbPlcHdr"/>
        </w:types>
        <w:behaviors>
          <w:behavior w:val="content"/>
        </w:behaviors>
        <w:guid w:val="{BB8062A5-2FE6-4159-A2CF-4FD7FED9F9B8}"/>
      </w:docPartPr>
      <w:docPartBody>
        <w:p w:rsidR="00671B3A" w:rsidRDefault="00064453" w:rsidP="00064453">
          <w:pPr>
            <w:pStyle w:val="B2FD580D5E7A4AD2AFE07A0D7C538235"/>
          </w:pPr>
          <w:r w:rsidRPr="0014279B">
            <w:rPr>
              <w:rStyle w:val="PlaceholderText"/>
            </w:rPr>
            <w:t>[</w:t>
          </w:r>
          <w:r>
            <w:rPr>
              <w:rStyle w:val="PlaceholderText"/>
            </w:rPr>
            <w:t xml:space="preserve">Enter </w:t>
          </w:r>
          <w:r w:rsidRPr="0014279B">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976DD51C-5BC9-45CA-B777-BDB32C0785D5}"/>
      </w:docPartPr>
      <w:docPartBody>
        <w:p w:rsidR="00832EFC" w:rsidRDefault="00B07637">
          <w:r w:rsidRPr="004C6239">
            <w:rPr>
              <w:rStyle w:val="PlaceholderText"/>
            </w:rPr>
            <w:t>Click or tap here to enter text.</w:t>
          </w:r>
        </w:p>
      </w:docPartBody>
    </w:docPart>
    <w:docPart>
      <w:docPartPr>
        <w:name w:val="F4819AC7766543248B62451985DF7832"/>
        <w:category>
          <w:name w:val="General"/>
          <w:gallery w:val="placeholder"/>
        </w:category>
        <w:types>
          <w:type w:val="bbPlcHdr"/>
        </w:types>
        <w:behaviors>
          <w:behavior w:val="content"/>
        </w:behaviors>
        <w:guid w:val="{A17A06FF-1CF0-425B-B757-70380C261C7C}"/>
      </w:docPartPr>
      <w:docPartBody>
        <w:p w:rsidR="003815A8" w:rsidRDefault="00064453" w:rsidP="00064453">
          <w:pPr>
            <w:pStyle w:val="F4819AC7766543248B62451985DF7832"/>
          </w:pPr>
          <w:r>
            <w:rPr>
              <w:rStyle w:val="PlaceholderText"/>
            </w:rPr>
            <w:t>Select</w:t>
          </w:r>
          <w:r w:rsidRPr="00260FD5">
            <w:rPr>
              <w:rStyle w:val="PlaceholderText"/>
            </w:rPr>
            <w:t xml:space="preserve"> </w:t>
          </w:r>
          <w:r>
            <w:rPr>
              <w:rStyle w:val="PlaceholderText"/>
            </w:rPr>
            <w:t>Meeting Type</w:t>
          </w:r>
        </w:p>
      </w:docPartBody>
    </w:docPart>
    <w:docPart>
      <w:docPartPr>
        <w:name w:val="2D6623A066FC41B68068AFC21ADDB0D0"/>
        <w:category>
          <w:name w:val="General"/>
          <w:gallery w:val="placeholder"/>
        </w:category>
        <w:types>
          <w:type w:val="bbPlcHdr"/>
        </w:types>
        <w:behaviors>
          <w:behavior w:val="content"/>
        </w:behaviors>
        <w:guid w:val="{52679C6D-890D-498A-A93D-FF4914060AB7}"/>
      </w:docPartPr>
      <w:docPartBody>
        <w:p w:rsidR="00E14957" w:rsidRDefault="00064453" w:rsidP="00064453">
          <w:pPr>
            <w:pStyle w:val="2D6623A066FC41B68068AFC21ADDB0D0"/>
          </w:pPr>
          <w:r w:rsidRPr="0014279B">
            <w:rPr>
              <w:rStyle w:val="PlaceholderText"/>
            </w:rPr>
            <w:t>[Title]</w:t>
          </w:r>
        </w:p>
      </w:docPartBody>
    </w:docPart>
    <w:docPart>
      <w:docPartPr>
        <w:name w:val="FAE2C05BCA4A450285D5F84491EA81AE"/>
        <w:category>
          <w:name w:val="General"/>
          <w:gallery w:val="placeholder"/>
        </w:category>
        <w:types>
          <w:type w:val="bbPlcHdr"/>
        </w:types>
        <w:behaviors>
          <w:behavior w:val="content"/>
        </w:behaviors>
        <w:guid w:val="{AC26D012-0CBB-4C34-BF3B-84E991F8F212}"/>
      </w:docPartPr>
      <w:docPartBody>
        <w:p w:rsidR="00E65AE8" w:rsidRDefault="00064453" w:rsidP="00064453">
          <w:pPr>
            <w:pStyle w:val="FAE2C05BCA4A450285D5F84491EA81AE"/>
          </w:pPr>
          <w:r>
            <w:rPr>
              <w:rStyle w:val="PlaceholderText"/>
            </w:rPr>
            <w:t>Select</w:t>
          </w:r>
          <w:r w:rsidRPr="00260FD5">
            <w:rPr>
              <w:rStyle w:val="PlaceholderText"/>
            </w:rPr>
            <w:t xml:space="preserve"> a</w:t>
          </w:r>
          <w:r>
            <w:rPr>
              <w:rStyle w:val="PlaceholderText"/>
            </w:rPr>
            <w:t xml:space="preserve"> Commissioner</w:t>
          </w:r>
        </w:p>
      </w:docPartBody>
    </w:docPart>
    <w:docPart>
      <w:docPartPr>
        <w:name w:val="CDA7A6E293A84365BA165AA9C4E82CC2"/>
        <w:category>
          <w:name w:val="General"/>
          <w:gallery w:val="placeholder"/>
        </w:category>
        <w:types>
          <w:type w:val="bbPlcHdr"/>
        </w:types>
        <w:behaviors>
          <w:behavior w:val="content"/>
        </w:behaviors>
        <w:guid w:val="{BA4F66A8-AB6D-44F2-9EB7-BBEB246E8E9C}"/>
      </w:docPartPr>
      <w:docPartBody>
        <w:p w:rsidR="00064453" w:rsidRDefault="00064453" w:rsidP="00064453">
          <w:pPr>
            <w:pStyle w:val="CDA7A6E293A84365BA165AA9C4E82CC21"/>
          </w:pPr>
          <w:r w:rsidRPr="009839BC">
            <w:rPr>
              <w:rStyle w:val="PlaceholderText"/>
            </w:rPr>
            <w:t>Click or tap to enter a date.</w:t>
          </w:r>
        </w:p>
      </w:docPartBody>
    </w:docPart>
    <w:docPart>
      <w:docPartPr>
        <w:name w:val="DDE84CC5040D40B689C2435CDB08C8AE"/>
        <w:category>
          <w:name w:val="General"/>
          <w:gallery w:val="placeholder"/>
        </w:category>
        <w:types>
          <w:type w:val="bbPlcHdr"/>
        </w:types>
        <w:behaviors>
          <w:behavior w:val="content"/>
        </w:behaviors>
        <w:guid w:val="{E1906D6C-6181-44BD-A151-82362D00CE71}"/>
      </w:docPartPr>
      <w:docPartBody>
        <w:p w:rsidR="002714F2" w:rsidRDefault="003C019D" w:rsidP="003C019D">
          <w:pPr>
            <w:pStyle w:val="DDE84CC5040D40B689C2435CDB08C8AE"/>
          </w:pPr>
          <w:r w:rsidRPr="004C62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15BBA"/>
    <w:multiLevelType w:val="multilevel"/>
    <w:tmpl w:val="DF80D4AC"/>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44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37050623"/>
    <w:multiLevelType w:val="multilevel"/>
    <w:tmpl w:val="5D621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CB13444"/>
    <w:multiLevelType w:val="hybridMultilevel"/>
    <w:tmpl w:val="B0CAEB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B2"/>
    <w:rsid w:val="00064453"/>
    <w:rsid w:val="000D4B00"/>
    <w:rsid w:val="00112BD3"/>
    <w:rsid w:val="002714F2"/>
    <w:rsid w:val="002D5735"/>
    <w:rsid w:val="003815A8"/>
    <w:rsid w:val="003C019D"/>
    <w:rsid w:val="00412D4F"/>
    <w:rsid w:val="004D5889"/>
    <w:rsid w:val="00500F16"/>
    <w:rsid w:val="00671B3A"/>
    <w:rsid w:val="00832EFC"/>
    <w:rsid w:val="009836B2"/>
    <w:rsid w:val="00A56CAB"/>
    <w:rsid w:val="00B07637"/>
    <w:rsid w:val="00CB66C8"/>
    <w:rsid w:val="00D65535"/>
    <w:rsid w:val="00D66820"/>
    <w:rsid w:val="00D807EC"/>
    <w:rsid w:val="00DA1D85"/>
    <w:rsid w:val="00E14957"/>
    <w:rsid w:val="00E65AE8"/>
    <w:rsid w:val="00E9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19D"/>
    <w:rPr>
      <w:color w:val="808080"/>
    </w:rPr>
  </w:style>
  <w:style w:type="paragraph" w:customStyle="1" w:styleId="CDA7A6E293A84365BA165AA9C4E82CC21">
    <w:name w:val="CDA7A6E293A84365BA165AA9C4E82CC21"/>
    <w:rsid w:val="00064453"/>
    <w:pPr>
      <w:spacing w:after="0" w:line="240" w:lineRule="auto"/>
    </w:pPr>
    <w:rPr>
      <w:rFonts w:ascii="Arial" w:eastAsia="Calibri" w:hAnsi="Arial" w:cs="Arial"/>
    </w:rPr>
  </w:style>
  <w:style w:type="paragraph" w:customStyle="1" w:styleId="F4819AC7766543248B62451985DF7832">
    <w:name w:val="F4819AC7766543248B62451985DF7832"/>
    <w:rsid w:val="00064453"/>
    <w:pPr>
      <w:spacing w:after="0" w:line="240" w:lineRule="auto"/>
    </w:pPr>
    <w:rPr>
      <w:rFonts w:ascii="Arial" w:eastAsia="Calibri" w:hAnsi="Arial" w:cs="Arial"/>
    </w:rPr>
  </w:style>
  <w:style w:type="paragraph" w:styleId="BodyText">
    <w:name w:val="Body Text"/>
    <w:basedOn w:val="Normal"/>
    <w:link w:val="BodyTextChar"/>
    <w:uiPriority w:val="99"/>
    <w:semiHidden/>
    <w:unhideWhenUsed/>
    <w:rsid w:val="00671B3A"/>
    <w:pPr>
      <w:spacing w:after="120"/>
    </w:pPr>
  </w:style>
  <w:style w:type="character" w:customStyle="1" w:styleId="BodyTextChar">
    <w:name w:val="Body Text Char"/>
    <w:basedOn w:val="DefaultParagraphFont"/>
    <w:link w:val="BodyText"/>
    <w:uiPriority w:val="99"/>
    <w:semiHidden/>
    <w:rsid w:val="00671B3A"/>
  </w:style>
  <w:style w:type="paragraph" w:customStyle="1" w:styleId="B2FD580D5E7A4AD2AFE07A0D7C538235">
    <w:name w:val="B2FD580D5E7A4AD2AFE07A0D7C538235"/>
    <w:rsid w:val="00064453"/>
    <w:pPr>
      <w:spacing w:after="0" w:line="240" w:lineRule="auto"/>
    </w:pPr>
    <w:rPr>
      <w:rFonts w:ascii="Arial" w:eastAsia="Calibri" w:hAnsi="Arial" w:cs="Arial"/>
    </w:rPr>
  </w:style>
  <w:style w:type="paragraph" w:customStyle="1" w:styleId="FAE2C05BCA4A450285D5F84491EA81AE">
    <w:name w:val="FAE2C05BCA4A450285D5F84491EA81AE"/>
    <w:rsid w:val="00064453"/>
    <w:pPr>
      <w:spacing w:after="0" w:line="240" w:lineRule="auto"/>
    </w:pPr>
    <w:rPr>
      <w:rFonts w:ascii="Arial" w:eastAsia="Calibri" w:hAnsi="Arial" w:cs="Arial"/>
    </w:rPr>
  </w:style>
  <w:style w:type="paragraph" w:styleId="Footer">
    <w:name w:val="footer"/>
    <w:basedOn w:val="Normal"/>
    <w:link w:val="FooterChar"/>
    <w:rsid w:val="00671B3A"/>
    <w:pPr>
      <w:tabs>
        <w:tab w:val="center" w:pos="4320"/>
        <w:tab w:val="right" w:pos="8640"/>
      </w:tabs>
      <w:spacing w:after="200" w:line="276" w:lineRule="auto"/>
    </w:pPr>
    <w:rPr>
      <w:rFonts w:ascii="Arial" w:eastAsia="Calibri" w:hAnsi="Arial" w:cs="Arial"/>
      <w:lang w:val="en-CA" w:eastAsia="en-CA"/>
    </w:rPr>
  </w:style>
  <w:style w:type="character" w:customStyle="1" w:styleId="FooterChar">
    <w:name w:val="Footer Char"/>
    <w:basedOn w:val="DefaultParagraphFont"/>
    <w:link w:val="Footer"/>
    <w:rsid w:val="00671B3A"/>
    <w:rPr>
      <w:rFonts w:ascii="Arial" w:eastAsia="Calibri" w:hAnsi="Arial" w:cs="Arial"/>
      <w:lang w:val="en-CA" w:eastAsia="en-CA"/>
    </w:rPr>
  </w:style>
  <w:style w:type="paragraph" w:customStyle="1" w:styleId="2D6623A066FC41B68068AFC21ADDB0D0">
    <w:name w:val="2D6623A066FC41B68068AFC21ADDB0D0"/>
    <w:rsid w:val="00064453"/>
    <w:pPr>
      <w:spacing w:after="0" w:line="240" w:lineRule="auto"/>
    </w:pPr>
    <w:rPr>
      <w:rFonts w:ascii="Arial" w:eastAsia="Calibri" w:hAnsi="Arial" w:cs="Arial"/>
    </w:rPr>
  </w:style>
  <w:style w:type="paragraph" w:customStyle="1" w:styleId="DDE84CC5040D40B689C2435CDB08C8AE">
    <w:name w:val="DDE84CC5040D40B689C2435CDB08C8AE"/>
    <w:rsid w:val="003C019D"/>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waiting_x0020_Attachments xmlns="http://schemas.microsoft.com/sharepoint/v3">false</Awaiting_x0020_Attachments>
    <Recommendation_x0020_FR xmlns="http://schemas.microsoft.com/sharepoint/v3" xsi:nil="true"/>
    <eSCRIBE_x0020_Department xmlns="http://schemas.microsoft.com/sharepoint/v3">43</eSCRIBE_x0020_Department>
    <Report_x0020_Number xmlns="http://schemas.microsoft.com/sharepoint/v3" xsi:nil="true"/>
    <SignaturesRequired xmlns="http://schemas.microsoft.com/sharepoint/v3" xsi:nil="true"/>
    <FamilyId xmlns="http://schemas.microsoft.com/sharepoint/v3">1f8953f3-2286-4df2-ba95-ca3272323f7c</FamilyId>
    <Closed_x0020_Description xmlns="http://schemas.microsoft.com/sharepoint/v3" xsi:nil="true"/>
    <eSCRIBE_x0020_Meeting_x0020_Type xmlns="http://schemas.microsoft.com/sharepoint/v3">49</eSCRIBE_x0020_Meeting_x0020_Type>
    <LegislativeItem xmlns="http://schemas.microsoft.com/sharepoint/v3" xsi:nil="true"/>
    <Sponsor xmlns="http://schemas.microsoft.com/sharepoint/v3">
      <UserInfo>
        <DisplayName/>
        <AccountId xsi:nil="true"/>
        <AccountType/>
      </UserInfo>
    </Sponsor>
    <Status xmlns="7508cfcb-8558-4b42-921a-db98d6909865">ApprovalStarted</Status>
    <Document_x0020_Description_x0020_FR xmlns="http://schemas.microsoft.com/sharepoint/v3" xsi:nil="true"/>
    <RequestedBy xmlns="http://schemas.microsoft.com/sharepoint/v3" xsi:nil="true"/>
    <CustomPermissions xmlns="http://schemas.microsoft.com/sharepoint/v3">&amp;lt;Permissions xmlns&amp;#58;i=&amp;quot;http&amp;#58;//www.w3.org/2001/XMLSchema-instance&amp;quot; xmlns=&amp;quot;http&amp;#58;//schemas.datacontract.org/2004/07/eSCRIBE.Data.Serialization&amp;quot;&amp;gt;&amp;lt;CustomPermission&amp;gt;&amp;lt;GroupId&amp;gt;0&amp;lt;/GroupId&amp;gt;&amp;lt;UserId&amp;gt;244&amp;lt;/UserId&amp;gt;&amp;lt;permission&amp;gt;3&amp;lt;/permission&amp;gt;&amp;lt;/CustomPermission&amp;gt;&amp;lt;/Permissions&amp;gt;</CustomPermissions>
    <MapParcelOwner xmlns="http://schemas.microsoft.com/sharepoint/v3" xsi:nil="true"/>
    <Recommendation xmlns="http://schemas.microsoft.com/sharepoint/v3" xsi:nil="true"/>
    <Closed_x0020_Description_x0020_FR xmlns="http://schemas.microsoft.com/sharepoint/v3" xsi:nil="true"/>
    <LegislativeSponsors xmlns="http://schemas.microsoft.com/sharepoint/v3">
      <UserInfo>
        <DisplayName/>
        <AccountId xsi:nil="true"/>
        <AccountType/>
      </UserInfo>
    </LegislativeSponsors>
    <Document_x0020_Description xmlns="http://schemas.microsoft.com/sharepoint/v3" xsi:nil="true"/>
    <Pending_x0020_Late_x0020_Approval xmlns="http://schemas.microsoft.com/sharepoint/v3">false</Pending_x0020_Late_x0020_Approval>
    <ConfidentialReason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commendation Report Template" ma:contentTypeID="0x010100658619C53A8A417DAE26FD517B363A2F00485002776449CE4D854DEFEFCFF4B62D00EA08E103219BD44A8E4E4E2EEDBFEAA5" ma:contentTypeVersion="9" ma:contentTypeDescription="eSCRIBE Reports" ma:contentTypeScope="" ma:versionID="b1f6897d23220d0248ac1def4b060845">
  <xsd:schema xmlns:xsd="http://www.w3.org/2001/XMLSchema" xmlns:xs="http://www.w3.org/2001/XMLSchema" xmlns:p="http://schemas.microsoft.com/office/2006/metadata/properties" xmlns:ns1="http://schemas.microsoft.com/sharepoint/v3" xmlns:ns2="7508cfcb-8558-4b42-921a-db98d6909865" targetNamespace="http://schemas.microsoft.com/office/2006/metadata/properties" ma:root="true" ma:fieldsID="6d2e19980f3ef94b7504587ea646b58a" ns1:_="" ns2:_="">
    <xsd:import namespace="http://schemas.microsoft.com/sharepoint/v3"/>
    <xsd:import namespace="7508cfcb-8558-4b42-921a-db98d6909865"/>
    <xsd:element name="properties">
      <xsd:complexType>
        <xsd:sequence>
          <xsd:element name="documentManagement">
            <xsd:complexType>
              <xsd:all>
                <xsd:element ref="ns1:eSCRIBE_x0020_Department" minOccurs="0"/>
                <xsd:element ref="ns1:eSCRIBE_x0020_Meeting_x0020_Type" minOccurs="0"/>
                <xsd:element ref="ns2:Status" minOccurs="0"/>
                <xsd:element ref="ns1:Sponsor" minOccurs="0"/>
                <xsd:element ref="ns1:Document_x0020_Description" minOccurs="0"/>
                <xsd:element ref="ns1:Document_x0020_Description_x0020_FR" minOccurs="0"/>
                <xsd:element ref="ns1:Closed_x0020_Description" minOccurs="0"/>
                <xsd:element ref="ns1:Closed_x0020_Description_x0020_FR" minOccurs="0"/>
                <xsd:element ref="ns1:Recommendation" minOccurs="0"/>
                <xsd:element ref="ns1:Recommendation_x0020_FR" minOccurs="0"/>
                <xsd:element ref="ns1:Report_x0020_Number" minOccurs="0"/>
                <xsd:element ref="ns1:Awaiting_x0020_Attachments" minOccurs="0"/>
                <xsd:element ref="ns1:ConfidentialReasons" minOccurs="0"/>
                <xsd:element ref="ns1:LegislativeItem" minOccurs="0"/>
                <xsd:element ref="ns1:LegislativeSponsors" minOccurs="0"/>
                <xsd:element ref="ns1:SignaturesRequired" minOccurs="0"/>
                <xsd:element ref="ns1:MapParcelOwner" minOccurs="0"/>
                <xsd:element ref="ns1:RequestedBy" minOccurs="0"/>
                <xsd:element ref="ns1:FamilyId" minOccurs="0"/>
                <xsd:element ref="ns1:CustomPermissions" minOccurs="0"/>
                <xsd:element ref="ns1:Pending_x0020_Late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Department" ma:index="1" nillable="true" ma:displayName="eSCRIBE Department" ma:list="{EC380D0D-4D52-447F-9BAE-C04EC780C1A5}" ma:internalName="eSCRIBE_x0020_Department" ma:readOnly="false" ma:showField="Title" ma:web="{7508cfcb-8558-4b42-921a-db98d6909865}">
      <xsd:simpleType>
        <xsd:restriction base="dms:Lookup"/>
      </xsd:simpleType>
    </xsd:element>
    <xsd:element name="eSCRIBE_x0020_Meeting_x0020_Type" ma:index="2" nillable="true" ma:displayName="eSCRIBE Meeting Type" ma:list="{588DCDE2-1B21-4E90-8A8F-B3337C0BBDF9}" ma:internalName="eSCRIBE_x0020_Meeting_x0020_Type" ma:readOnly="false" ma:showField="MeetingType" ma:web="{7508cfcb-8558-4b42-921a-db98d6909865}">
      <xsd:simpleType>
        <xsd:restriction base="dms:Lookup"/>
      </xsd:simpleType>
    </xsd:element>
    <xsd:element name="Sponsor" ma:index="4" nillable="true" ma:displayName="Sponsor" ma:description="" ma:list="UserInfo" ma:internalName="Spon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5" nillable="true" ma:displayName="Document Description" ma:internalName="Document_x0020_Description">
      <xsd:simpleType>
        <xsd:restriction base="dms:Note"/>
      </xsd:simpleType>
    </xsd:element>
    <xsd:element name="Document_x0020_Description_x0020_FR" ma:index="6" nillable="true" ma:displayName="Document Description FR" ma:hidden="true" ma:internalName="Document_x0020_Description_x0020_FR">
      <xsd:simpleType>
        <xsd:restriction base="dms:Note"/>
      </xsd:simpleType>
    </xsd:element>
    <xsd:element name="Closed_x0020_Description" ma:index="7" nillable="true" ma:displayName="Closed Description" ma:internalName="Closed_x0020_Description">
      <xsd:simpleType>
        <xsd:restriction base="dms:Note"/>
      </xsd:simpleType>
    </xsd:element>
    <xsd:element name="Closed_x0020_Description_x0020_FR" ma:index="8" nillable="true" ma:displayName="Closed Description FR" ma:internalName="Closed_x0020_Description_x0020_FR">
      <xsd:simpleType>
        <xsd:restriction base="dms:Note"/>
      </xsd:simpleType>
    </xsd:element>
    <xsd:element name="Recommendation" ma:index="9" nillable="true" ma:displayName="Recommendation" ma:internalName="Recommendation">
      <xsd:simpleType>
        <xsd:restriction base="dms:Note"/>
      </xsd:simpleType>
    </xsd:element>
    <xsd:element name="Recommendation_x0020_FR" ma:index="10" nillable="true" ma:displayName="Recommendation FR" ma:hidden="true" ma:internalName="Recommendation_x0020_FR">
      <xsd:simpleType>
        <xsd:restriction base="dms:Note"/>
      </xsd:simpleType>
    </xsd:element>
    <xsd:element name="Report_x0020_Number" ma:index="11" nillable="true" ma:displayName="Report Number" ma:internalName="Report_x0020_Number">
      <xsd:simpleType>
        <xsd:restriction base="dms:Text"/>
      </xsd:simpleType>
    </xsd:element>
    <xsd:element name="Awaiting_x0020_Attachments" ma:index="12" nillable="true" ma:displayName="Awaiting Attachments" ma:description="Is this Report waiting for attachments?" ma:internalName="Awaiting_x0020_Attachments">
      <xsd:simpleType>
        <xsd:restriction base="dms:Boolean"/>
      </xsd:simpleType>
    </xsd:element>
    <xsd:element name="ConfidentialReasons" ma:index="13" nillable="true" ma:displayName="ConfidentialReasons" ma:hidden="true" ma:internalName="ConfidentialReasons">
      <xsd:simpleType>
        <xsd:restriction base="dms:Text"/>
      </xsd:simpleType>
    </xsd:element>
    <xsd:element name="LegislativeItem" ma:index="14" nillable="true" ma:displayName="LegislativeItem" ma:description="Is this Report a Legislative Item?" ma:internalName="LegislativeItem">
      <xsd:simpleType>
        <xsd:restriction base="dms:Boolean"/>
      </xsd:simpleType>
    </xsd:element>
    <xsd:element name="LegislativeSponsors" ma:index="15" nillable="true" ma:displayName="LegislativeSponsors" ma:description="" ma:list="UserInfo" ma:internalName="LegislativeSponso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aturesRequired" ma:index="16" nillable="true" ma:displayName="SignaturesRequired" ma:description="Are signatures required?" ma:internalName="SignaturesRequired">
      <xsd:simpleType>
        <xsd:restriction base="dms:Boolean"/>
      </xsd:simpleType>
    </xsd:element>
    <xsd:element name="MapParcelOwner" ma:index="17" nillable="true" ma:displayName="Map and Parcel No. / Owner" ma:internalName="MapParcelOwner">
      <xsd:simpleType>
        <xsd:restriction base="dms:Note"/>
      </xsd:simpleType>
    </xsd:element>
    <xsd:element name="RequestedBy" ma:index="18" nillable="true" ma:displayName="RequestedBy" ma:internalName="RequestedBy">
      <xsd:simpleType>
        <xsd:restriction base="dms:Note"/>
      </xsd:simpleType>
    </xsd:element>
    <xsd:element name="FamilyId" ma:index="19" nillable="true" ma:displayName="FamilyId" ma:internalName="FamilyId">
      <xsd:simpleType>
        <xsd:restriction base="dms:Unknown"/>
      </xsd:simpleType>
    </xsd:element>
    <xsd:element name="CustomPermissions" ma:index="20" nillable="true" ma:displayName="CustomPermissions" ma:internalName="CustomPermissions">
      <xsd:simpleType>
        <xsd:restriction base="dms:Note"/>
      </xsd:simpleType>
    </xsd:element>
    <xsd:element name="Pending_x0020_Late_x0020_Approval" ma:index="21" nillable="true" ma:displayName="Pending Late Approval" ma:internalName="Pending_x0020_Late_x0020_Approv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08cfcb-8558-4b42-921a-db98d6909865" elementFormDefault="qualified">
    <xsd:import namespace="http://schemas.microsoft.com/office/2006/documentManagement/types"/>
    <xsd:import namespace="http://schemas.microsoft.com/office/infopath/2007/PartnerControls"/>
    <xsd:element name="Status" ma:index="3" nillable="true" ma:displayName="Status" ma:default="Pending" ma:hidden="true" ma:internalName="Status">
      <xsd:simpleType>
        <xsd:restriction base="dms:Choice">
          <xsd:enumeration value="Invalid"/>
          <xsd:enumeration value="Pre-Submission"/>
          <xsd:enumeration value="Draft"/>
          <xsd:enumeration value="ReviewStarted"/>
          <xsd:enumeration value="Reviewed"/>
          <xsd:enumeration value="ApprovalStarted"/>
          <xsd:enumeration value="ApprovedToSubReports"/>
          <xsd:enumeration value="Pending"/>
          <xsd:enumeration value="Approved"/>
          <xsd:enumeration value="Rejected"/>
          <xsd:enumeration value="Added"/>
          <xsd:enumeration value="PendingMeetingAssignment"/>
          <xsd:enumeration value="PendingMeetingApproval"/>
          <xsd:enumeration value="Cancelled"/>
          <xsd:enumeration value="PendingLateItemApproval"/>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8902D-9625-445D-889F-FC8A4156F80F}">
  <ds:schemaRefs>
    <ds:schemaRef ds:uri="http://schemas.openxmlformats.org/officeDocument/2006/bibliography"/>
  </ds:schemaRefs>
</ds:datastoreItem>
</file>

<file path=customXml/itemProps2.xml><?xml version="1.0" encoding="utf-8"?>
<ds:datastoreItem xmlns:ds="http://schemas.openxmlformats.org/officeDocument/2006/customXml" ds:itemID="{FD1350C6-15F2-49E9-B66B-8ED492E6DCE2}">
  <ds:schemaRefs>
    <ds:schemaRef ds:uri="http://purl.org/dc/terms/"/>
    <ds:schemaRef ds:uri="http://purl.org/dc/elements/1.1/"/>
    <ds:schemaRef ds:uri="http://schemas.microsoft.com/sharepoint/v3"/>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7508cfcb-8558-4b42-921a-db98d690986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F53CFE-4C67-4E25-A6BD-355C82CAE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8cfcb-8558-4b42-921a-db98d6909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5669</Words>
  <Characters>32318</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Peel 2051: Official Plan Review and Municipal Comprehensive Review Comment Response Summary and Next Steps</vt:lpstr>
    </vt:vector>
  </TitlesOfParts>
  <Company>Toshiba</Company>
  <LinksUpToDate>false</LinksUpToDate>
  <CharactersWithSpaces>37912</CharactersWithSpaces>
  <SharedDoc>false</SharedDoc>
  <HLinks>
    <vt:vector size="18" baseType="variant">
      <vt:variant>
        <vt:i4>6881372</vt:i4>
      </vt:variant>
      <vt:variant>
        <vt:i4>11</vt:i4>
      </vt:variant>
      <vt:variant>
        <vt:i4>0</vt:i4>
      </vt:variant>
      <vt:variant>
        <vt:i4>5</vt:i4>
      </vt:variant>
      <vt:variant>
        <vt:lpwstr>http://pathways.peelregion.ca/dept/purchasing/about_us/contacts.shtm</vt:lpwstr>
      </vt:variant>
      <vt:variant>
        <vt:lpwstr/>
      </vt:variant>
      <vt:variant>
        <vt:i4>1310786</vt:i4>
      </vt:variant>
      <vt:variant>
        <vt:i4>8</vt:i4>
      </vt:variant>
      <vt:variant>
        <vt:i4>0</vt:i4>
      </vt:variant>
      <vt:variant>
        <vt:i4>5</vt:i4>
      </vt:variant>
      <vt:variant>
        <vt:lpwstr>http://pathways.peelregion.ca/dept/finance/fsu/fsu-home.shtm</vt:lpwstr>
      </vt:variant>
      <vt:variant>
        <vt:lpwstr/>
      </vt:variant>
      <vt:variant>
        <vt:i4>8060962</vt:i4>
      </vt:variant>
      <vt:variant>
        <vt:i4>5</vt:i4>
      </vt:variant>
      <vt:variant>
        <vt:i4>0</vt:i4>
      </vt:variant>
      <vt:variant>
        <vt:i4>5</vt:i4>
      </vt:variant>
      <vt:variant>
        <vt:lpwstr>http://pathways.peelregion.ca/dept/finance/internal-audit/integrated-risk-mgmt.shtm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Peel 2051: Official Plan Review and Municipal Comprehensive Review Comment Response Summary and Next Steps</dc:title>
  <dc:subject>test doc</dc:subject>
  <dc:creator>Catherine Matheson, Commissioner of Corporate Services</dc:creator>
  <cp:keywords/>
  <dc:description>created 2019-08-09</dc:description>
  <cp:lastModifiedBy>Kataure, Virpal</cp:lastModifiedBy>
  <cp:revision>2</cp:revision>
  <cp:lastPrinted>2019-12-02T16:26:00Z</cp:lastPrinted>
  <dcterms:created xsi:type="dcterms:W3CDTF">2022-01-21T14:59:00Z</dcterms:created>
  <dcterms:modified xsi:type="dcterms:W3CDTF">2022-01-21T14:59:00Z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0x010100658619C53A8A417DAE26FD517B363A2F00485002776449CE4D854DEFEFCFF4B62D00EA08E103219BD44A8E4E4E2EEDBFEAA5</vt:lpwstr>
  </property>
  <property fmtid="{D5CDD505-2E9C-101B-9397-08002B2CF9AE}" pid="3" name="Is Confidential">
    <vt:bool>false</vt:bool>
  </property>
  <property fmtid="{D5CDD505-2E9C-101B-9397-08002B2CF9AE}" pid="4" name="Contributor Comments">
    <vt:lpwstr>Appendices removed with the exception of the agency comment table and SABE map.</vt:lpwstr>
  </property>
  <property fmtid="{D5CDD505-2E9C-101B-9397-08002B2CF9AE}" pid="5" name="eSCRIBE Meeting Date">
    <vt:lpwstr>PGMC_Feb03_2022</vt:lpwstr>
  </property>
  <property fmtid="{D5CDD505-2E9C-101B-9397-08002B2CF9AE}" pid="6" name="SupportingDocuments">
    <vt:bool>true</vt:bool>
  </property>
  <property fmtid="{D5CDD505-2E9C-101B-9397-08002B2CF9AE}" pid="7" name="eSCRIBE Document Status">
    <vt:lpwstr>ApprovalStarted</vt:lpwstr>
  </property>
  <property fmtid="{D5CDD505-2E9C-101B-9397-08002B2CF9AE}" pid="8" name="CategoryId">
    <vt:r8>766</vt:r8>
  </property>
</Properties>
</file>