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74" w:rsidRPr="00047D1D" w:rsidRDefault="005E7B74" w:rsidP="00A84563">
      <w:pPr>
        <w:pStyle w:val="Heading1"/>
      </w:pPr>
      <w:bookmarkStart w:id="0" w:name="_Toc95455708"/>
      <w:bookmarkStart w:id="1" w:name="_Toc95592485"/>
      <w:r w:rsidRPr="00047D1D">
        <w:t>Port Credit – Mississauga</w:t>
      </w:r>
      <w:bookmarkStart w:id="2" w:name="_GoBack"/>
      <w:bookmarkEnd w:id="0"/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  <w:tblCaption w:val="Port Credit Audit Table"/>
        <w:tblDescription w:val="This table contains a detailed assessment of each audit criteria for the Port Credit neighbourhood."/>
      </w:tblPr>
      <w:tblGrid>
        <w:gridCol w:w="3362"/>
        <w:gridCol w:w="3844"/>
        <w:gridCol w:w="2144"/>
      </w:tblGrid>
      <w:tr w:rsidR="000C5673" w:rsidRPr="00047D1D" w:rsidTr="004F6759">
        <w:trPr>
          <w:trHeight w:val="423"/>
          <w:tblHeader/>
        </w:trPr>
        <w:tc>
          <w:tcPr>
            <w:tcW w:w="3362" w:type="dxa"/>
            <w:shd w:val="clear" w:color="auto" w:fill="000000" w:themeFill="text1"/>
            <w:vAlign w:val="center"/>
          </w:tcPr>
          <w:p w:rsidR="000C5673" w:rsidRPr="00047D1D" w:rsidRDefault="000C5673" w:rsidP="004F6759">
            <w:pPr>
              <w:jc w:val="center"/>
              <w:rPr>
                <w:b/>
              </w:rPr>
            </w:pPr>
            <w:r>
              <w:rPr>
                <w:b/>
              </w:rPr>
              <w:t>AFC Dimension</w:t>
            </w:r>
          </w:p>
        </w:tc>
        <w:tc>
          <w:tcPr>
            <w:tcW w:w="3844" w:type="dxa"/>
            <w:shd w:val="clear" w:color="auto" w:fill="000000" w:themeFill="text1"/>
            <w:vAlign w:val="center"/>
          </w:tcPr>
          <w:p w:rsidR="000C5673" w:rsidRPr="00047D1D" w:rsidRDefault="000C5673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</w:t>
            </w:r>
          </w:p>
        </w:tc>
        <w:tc>
          <w:tcPr>
            <w:tcW w:w="2144" w:type="dxa"/>
            <w:shd w:val="clear" w:color="auto" w:fill="000000" w:themeFill="text1"/>
            <w:vAlign w:val="center"/>
          </w:tcPr>
          <w:p w:rsidR="000C5673" w:rsidRPr="00047D1D" w:rsidRDefault="000C5673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 Assessment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F367E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F367E">
            <w:r w:rsidRPr="00047D1D">
              <w:t>Pavements are well-maintained, smooth,</w:t>
            </w:r>
          </w:p>
          <w:p w:rsidR="000C5673" w:rsidRPr="00047D1D" w:rsidRDefault="000C5673" w:rsidP="000F367E">
            <w:r w:rsidRPr="00047D1D">
              <w:t>level, non-slip, wide enough, free of obstructions, with smooth grade changes.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F367E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F367E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F367E">
            <w:r w:rsidRPr="00047D1D">
              <w:t>Outdoor seating is available, particularly in parks, transit stops and public spaces,</w:t>
            </w:r>
          </w:p>
          <w:p w:rsidR="000C5673" w:rsidRPr="00047D1D" w:rsidRDefault="000C5673" w:rsidP="000F367E">
            <w:r w:rsidRPr="00047D1D">
              <w:t>and spaced at regular intervals.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F367E">
            <w:pPr>
              <w:spacing w:before="120" w:after="120"/>
              <w:jc w:val="center"/>
            </w:pPr>
            <w:r>
              <w:rPr>
                <w:noProof/>
              </w:rPr>
              <w:t xml:space="preserve">Criteria partially fulfilled 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F367E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F367E">
            <w:r w:rsidRPr="00047D1D">
              <w:t xml:space="preserve">There are attractive, well-maintained, safe green spaces in every neighbourhood for older adults to enjoy.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F367E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F367E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F367E">
            <w:r w:rsidRPr="00047D1D">
              <w:t>Destinations of day-to-day living (shops, services and community facilities) are clustered, located in close proximity to where older people live and can be easily accessed.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F367E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F367E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F367E">
            <w:r w:rsidRPr="00047D1D">
              <w:t>Public toilets are available, clean, well-maintained, easily accessible for people with varying abilities, well-signed and placed in convenient</w:t>
            </w:r>
          </w:p>
          <w:p w:rsidR="000C5673" w:rsidRPr="00047D1D" w:rsidRDefault="000C5673" w:rsidP="000F367E">
            <w:r w:rsidRPr="00047D1D">
              <w:t>locations.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F367E">
            <w:pPr>
              <w:spacing w:before="120" w:after="120"/>
              <w:jc w:val="center"/>
            </w:pPr>
            <w:r>
              <w:t>Did not assess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 xml:space="preserve">Public and private buildings are universally accessible to seniors with varying capabilities.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>The public realm is pleasant to encourage walking.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 xml:space="preserve">Seniors living in the community experience and perceive a sense of personal safety.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Default="000C5673" w:rsidP="000C5673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Pr="00047D1D" w:rsidRDefault="000C5673" w:rsidP="000C5673">
            <w:r w:rsidRPr="00047D1D">
              <w:t xml:space="preserve">Services are culturally sensitive and reflect the needs of diverse population groups within the community. </w:t>
            </w:r>
          </w:p>
        </w:tc>
        <w:tc>
          <w:tcPr>
            <w:tcW w:w="2144" w:type="dxa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Default="000C5673" w:rsidP="000C5673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Pr="00047D1D" w:rsidRDefault="000C5673" w:rsidP="000C5673">
            <w:r w:rsidRPr="00047D1D">
              <w:t>Essential health and social services are available in the community, are clustered or conveniently co-located (in Community Hubs) and can be reached by all means of transportation.</w:t>
            </w:r>
          </w:p>
        </w:tc>
        <w:tc>
          <w:tcPr>
            <w:tcW w:w="2144" w:type="dxa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Default="000C5673" w:rsidP="000C5673">
            <w:r w:rsidRPr="00872BFF">
              <w:rPr>
                <w:b/>
              </w:rPr>
              <w:lastRenderedPageBreak/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Pr="00047D1D" w:rsidRDefault="000C5673" w:rsidP="000C5673">
            <w:r w:rsidRPr="00047D1D">
              <w:t>Residential care facilities, such as retirement homes and nursing homes, are located close to services and residential areas so that residents remain integrated</w:t>
            </w:r>
          </w:p>
          <w:p w:rsidR="000C5673" w:rsidRPr="00047D1D" w:rsidRDefault="000C5673" w:rsidP="000C5673">
            <w:r w:rsidRPr="00047D1D">
              <w:t>in the larger community.</w:t>
            </w:r>
          </w:p>
        </w:tc>
        <w:tc>
          <w:tcPr>
            <w:tcW w:w="2144" w:type="dxa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>Alternative forms of transportation including walking, transit, cycling and carpooling are accessible, convenient, safe, equitable and seamless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>Transit stops are in proximity to areas with high senior population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>The design of roadways and intersections support frequent and safe pedestrian movement and crossings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>The street network is highly connected. It consists of a gridded street pattern and a high number of intersections.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>The street network is safe for drivers and vehicle passengers. Parking areas are safe and convenient for people with special mobility or cognitive requirements.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>There are separate, clearly marked cycle paths for cyclists for the safety and comfort of older pedestrians, older cyclists, and older drivers.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>There is on-going and year-round maintenance of active transportation routes and features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Default="000C5673" w:rsidP="000C5673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Pr="00047D1D" w:rsidRDefault="000C5673" w:rsidP="000C5673">
            <w:r w:rsidRPr="00047D1D">
              <w:t>A diversity of housing options, including affordable housing, is provided within the neighbourhood to meet the needs of older residents.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Default="000C5673" w:rsidP="000C5673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Pr="00047D1D" w:rsidRDefault="000C5673" w:rsidP="000C5673">
            <w:r w:rsidRPr="00047D1D">
              <w:t>Special housing needs can be accommodated within the neighbourhood including supportive housing, seniors residences and shelters, programs for victims of family violence/elder abuse.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Default="000C5673" w:rsidP="000C5673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Pr="00047D1D" w:rsidRDefault="000C5673" w:rsidP="000C5673">
            <w:r w:rsidRPr="00047D1D">
              <w:t>Housing stock is appropriate and adaptable for a diversity of needs and abilities including the needs of older people.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9B63E4">
              <w:rPr>
                <w:b/>
              </w:rPr>
              <w:lastRenderedPageBreak/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 xml:space="preserve">There are informal gathering places within the community to act as seniors’ </w:t>
            </w:r>
            <w:r w:rsidRPr="00047D1D">
              <w:rPr>
                <w:i/>
              </w:rPr>
              <w:t>third places</w:t>
            </w:r>
            <w:r w:rsidRPr="00047D1D">
              <w:t xml:space="preserve">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>The design of parks and public spaces encourages interaction between community members.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 xml:space="preserve">Activities and events run by the municipalities are free or otherwise ensure low-income seniors are not economically excluded.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 xml:space="preserve">The locations of events and activities are convenient to older people in their neighbourhoods.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Default="000C5673" w:rsidP="000C5673">
            <w:r w:rsidRPr="00385159">
              <w:rPr>
                <w:b/>
              </w:rPr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Pr="00047D1D" w:rsidRDefault="000C5673" w:rsidP="000C5673">
            <w:r w:rsidRPr="00047D1D">
              <w:t>Support exists to enable older people to participate in meetings. Supports could include reserved seating, assistance for people with disabilities and transportation.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 w:rsidRPr="00047D1D">
              <w:t>Unable to assess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Default="000C5673" w:rsidP="000C5673">
            <w:r w:rsidRPr="00385159">
              <w:rPr>
                <w:b/>
              </w:rPr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C5673" w:rsidRPr="00047D1D" w:rsidRDefault="000C5673" w:rsidP="000C5673">
            <w:r w:rsidRPr="00047D1D">
              <w:t>There are a range of volunteer opportunities located close to home.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 w:rsidRPr="00047D1D">
              <w:t>Unable to assess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6937A9">
              <w:rPr>
                <w:b/>
              </w:rPr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>Wayfinding is straightforward in the community’s public spaces and public buildings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0C5673" w:rsidRPr="00047D1D" w:rsidTr="000C5673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Default="000C5673" w:rsidP="000C5673">
            <w:r w:rsidRPr="006937A9">
              <w:rPr>
                <w:b/>
              </w:rPr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0C5673" w:rsidRPr="00047D1D" w:rsidRDefault="000C5673" w:rsidP="000C5673">
            <w:r w:rsidRPr="00047D1D">
              <w:t xml:space="preserve">There is wide public access to computers and the internet, at no or minimal charge, in public places. There is assistance available for those with lower levels of technology literacy.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0C5673" w:rsidRPr="00047D1D" w:rsidRDefault="000C5673" w:rsidP="000C5673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</w:tbl>
    <w:p w:rsidR="005E7B74" w:rsidRPr="00047D1D" w:rsidRDefault="005E7B74" w:rsidP="00A84563">
      <w:pPr>
        <w:pStyle w:val="Heading1"/>
      </w:pPr>
      <w:bookmarkStart w:id="3" w:name="_Hlk92268684"/>
      <w:bookmarkStart w:id="4" w:name="_Toc95455709"/>
      <w:bookmarkStart w:id="5" w:name="_Toc95592486"/>
      <w:r w:rsidRPr="00047D1D">
        <w:t>Downtown Mississauga – Mississauga</w:t>
      </w:r>
      <w:bookmarkEnd w:id="3"/>
      <w:bookmarkEnd w:id="4"/>
      <w:bookmarkEnd w:id="5"/>
    </w:p>
    <w:tbl>
      <w:tblPr>
        <w:tblStyle w:val="TableGrid"/>
        <w:tblW w:w="9350" w:type="dxa"/>
        <w:tblLook w:val="04A0" w:firstRow="1" w:lastRow="0" w:firstColumn="1" w:lastColumn="0" w:noHBand="0" w:noVBand="1"/>
        <w:tblCaption w:val="Downtown Mississauaga Audit Table"/>
        <w:tblDescription w:val="This table contains a detailed assessment of each audit criteria for the Downtown Mississauga neighbourhood."/>
      </w:tblPr>
      <w:tblGrid>
        <w:gridCol w:w="3362"/>
        <w:gridCol w:w="3844"/>
        <w:gridCol w:w="2144"/>
      </w:tblGrid>
      <w:tr w:rsidR="004F6759" w:rsidRPr="00047D1D" w:rsidTr="004F6759">
        <w:trPr>
          <w:trHeight w:val="423"/>
          <w:tblHeader/>
        </w:trPr>
        <w:tc>
          <w:tcPr>
            <w:tcW w:w="3362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>
              <w:rPr>
                <w:b/>
              </w:rPr>
              <w:t>AFC Dimension</w:t>
            </w:r>
          </w:p>
        </w:tc>
        <w:tc>
          <w:tcPr>
            <w:tcW w:w="3844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</w:t>
            </w:r>
          </w:p>
        </w:tc>
        <w:tc>
          <w:tcPr>
            <w:tcW w:w="2144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 Assessment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Pavements are well-maintained, smooth,</w:t>
            </w:r>
          </w:p>
          <w:p w:rsidR="004F6759" w:rsidRPr="00047D1D" w:rsidRDefault="004F6759" w:rsidP="004F6759">
            <w:r w:rsidRPr="00047D1D">
              <w:t>level, non-slip, wide enough, free of obstructions, with smooth grade changes.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Outdoor seating is available, particularly in parks, transit stops and public spaces,</w:t>
            </w:r>
          </w:p>
          <w:p w:rsidR="004F6759" w:rsidRPr="00047D1D" w:rsidRDefault="004F6759" w:rsidP="004F6759">
            <w:r w:rsidRPr="00047D1D">
              <w:t>and spaced at regular intervals.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are attractive, well-maintained, safe green spaces in every neighbourhood for older adults to enjoy.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lastRenderedPageBreak/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Destinations of day-to-day living (shops, services and community facilities) are clustered, located in close proximity to where older people live and can be easily accessed.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Public toilets are available, clean, well-maintained, easily accessible for people with varying abilities, well-signed and placed in convenient</w:t>
            </w:r>
          </w:p>
          <w:p w:rsidR="004F6759" w:rsidRPr="00047D1D" w:rsidRDefault="004F6759" w:rsidP="004F6759">
            <w:r w:rsidRPr="00047D1D">
              <w:t>locations.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Public and private buildings are universally accessible to seniors with varying capabilities.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public realm is pleasant to encourage walking.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Seniors living in the community experience and perceive a sense of personal safety.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Unable to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 xml:space="preserve">Services are culturally sensitive and reflect the needs of diverse population groups within the community. 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Essential health and social services are available in the community, are clustered or conveniently co-located (in Community Hubs) and can be reached by all means of transportation.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Residential care facilities, such as retirement homes and nursing homes, are located close to services and residential areas so that residents remain integrated</w:t>
            </w:r>
          </w:p>
          <w:p w:rsidR="004F6759" w:rsidRPr="00047D1D" w:rsidRDefault="004F6759" w:rsidP="004F6759">
            <w:r w:rsidRPr="00047D1D">
              <w:t>in the larger community.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Alternative forms of transportation including walking, transit, cycling and carpooling are accessible, convenient, safe, equitable and seamless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Transit stops are in proximity to areas with high senior population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design of roadways and intersections support frequent and safe pedestrian movement and crossings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lastRenderedPageBreak/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street network is highly connected. It consists of a gridded street pattern and a high number of intersections.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street network is safe for drivers and vehicle passengers. Parking areas are safe and convenient for people with special mobility or cognitive requirements.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There are separate, clearly marked cycle paths for cyclists for the safety and comfort of older pedestrians, older cyclists, and older drivers.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There is on-going and year-round maintenance of active transportation routes and features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A diversity of housing options, including affordable housing, is provided within the neighbourhood to meet the needs of older residents.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Special housing needs can be accommodated within the neighbourhood including supportive housing, seniors residences and shelters, programs for victims of family violence/elder abuse.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Housing stock is appropriate and adaptable for a diversity of needs and abilities including the needs of older people.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are informal gathering places within the community to act as seniors’ </w:t>
            </w:r>
            <w:r w:rsidRPr="00047D1D">
              <w:rPr>
                <w:i/>
              </w:rPr>
              <w:t>third places</w:t>
            </w:r>
            <w:r w:rsidRPr="00047D1D">
              <w:t xml:space="preserve">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design of parks and public spaces encourages interaction between community members.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Activities and events run by the municipalities are free or otherwise ensure low-income seniors are not economically excluded.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 locations of events and activities are convenient to older people in their neighbourhoods.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85159">
              <w:rPr>
                <w:b/>
              </w:rPr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Support exists to enable older people to participate in meetings. Supports could include reserved seating, assistance for people with disabilities and transportation.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Unable to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85159">
              <w:rPr>
                <w:b/>
              </w:rPr>
              <w:lastRenderedPageBreak/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There are a range of volunteer opportunities located close to home.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Unable to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937A9">
              <w:rPr>
                <w:b/>
              </w:rPr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Wayfinding is straightforward in the community’s public spaces and public buildings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937A9">
              <w:rPr>
                <w:b/>
              </w:rPr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is wide public access to computers and the internet, at no or minimal charge, in public places. There is assistance available for those with lower levels of technology literacy.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</w:tbl>
    <w:p w:rsidR="005E7B74" w:rsidRPr="00047D1D" w:rsidRDefault="005E7B74" w:rsidP="00A84563">
      <w:pPr>
        <w:pStyle w:val="Heading1"/>
      </w:pPr>
      <w:bookmarkStart w:id="6" w:name="_Toc95455710"/>
      <w:bookmarkStart w:id="7" w:name="_Toc95592487"/>
      <w:r w:rsidRPr="00047D1D">
        <w:t>Meadowvale – Mississauga</w:t>
      </w:r>
      <w:bookmarkEnd w:id="6"/>
      <w:bookmarkEnd w:id="7"/>
      <w:r w:rsidRPr="00047D1D"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  <w:tblCaption w:val="Meadowvale Audit Table"/>
        <w:tblDescription w:val="This table contains a detailed assessment of each audit criteria for the Meadowvale neighbourhood."/>
      </w:tblPr>
      <w:tblGrid>
        <w:gridCol w:w="3362"/>
        <w:gridCol w:w="3844"/>
        <w:gridCol w:w="2144"/>
      </w:tblGrid>
      <w:tr w:rsidR="004F6759" w:rsidRPr="00047D1D" w:rsidTr="004F6759">
        <w:trPr>
          <w:trHeight w:val="423"/>
          <w:tblHeader/>
        </w:trPr>
        <w:tc>
          <w:tcPr>
            <w:tcW w:w="3362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>
              <w:rPr>
                <w:b/>
              </w:rPr>
              <w:t>AFC Dimension</w:t>
            </w:r>
          </w:p>
        </w:tc>
        <w:tc>
          <w:tcPr>
            <w:tcW w:w="3844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</w:t>
            </w:r>
          </w:p>
        </w:tc>
        <w:tc>
          <w:tcPr>
            <w:tcW w:w="2144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 Assessment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Pavements are well-maintained, smooth,</w:t>
            </w:r>
          </w:p>
          <w:p w:rsidR="004F6759" w:rsidRPr="00047D1D" w:rsidRDefault="004F6759" w:rsidP="004F6759">
            <w:r w:rsidRPr="00047D1D">
              <w:t>level, non-slip, wide enough, free of obstructions, with smooth grade changes.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Outdoor seating is available, particularly in parks, transit stops and public spaces,</w:t>
            </w:r>
          </w:p>
          <w:p w:rsidR="004F6759" w:rsidRPr="00047D1D" w:rsidRDefault="004F6759" w:rsidP="004F6759">
            <w:r w:rsidRPr="00047D1D">
              <w:t>and spaced at regular intervals.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are attractive, well-maintained, safe green spaces in every neighbourhood for older adults to enjoy.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Destinations of day-to-day living (shops, services and community facilities) are clustered, located in close proximity to where older people live and can be easily accessed.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Public toilets are available, clean, well-maintained, easily accessible for people with varying abilities, well-signed and placed in convenient</w:t>
            </w:r>
          </w:p>
          <w:p w:rsidR="004F6759" w:rsidRPr="00047D1D" w:rsidRDefault="004F6759" w:rsidP="004F6759">
            <w:r w:rsidRPr="00047D1D">
              <w:t>locations.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Did not</w:t>
            </w:r>
            <w:r w:rsidRPr="00047D1D">
              <w:t xml:space="preserve">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Public and private buildings are universally accessible to seniors with varying capabilities.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public realm is pleasant to encourage walking.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lastRenderedPageBreak/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Seniors living in the community experience and perceive a sense of personal safety.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 xml:space="preserve">Services are culturally sensitive and reflect the needs of diverse population groups within the community. 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Essential health and social services are available in the community, are clustered or conveniently co-located (in Community Hubs) and can be reached by all means of transportation.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Residential care facilities, such as retirement homes and nursing homes, are located close to services and residential areas so that residents remain integrated</w:t>
            </w:r>
          </w:p>
          <w:p w:rsidR="004F6759" w:rsidRPr="00047D1D" w:rsidRDefault="004F6759" w:rsidP="004F6759">
            <w:r w:rsidRPr="00047D1D">
              <w:t>in the larger community.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Alternative forms of transportation including walking, transit, cycling and carpooling are accessible, convenient, safe, equitable and seamless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Transit stops are in proximity to areas with high senior population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design of roadways and intersections support frequent and safe pedestrian movement and crossings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street network is highly connected. It consists of a gridded street pattern and a high number of intersections.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street network is safe for drivers and vehicle passengers. Parking areas are safe and convenient for people with special mobility or cognitive requirements.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There are separate, clearly marked cycle paths for cyclists for the safety and comfort of older pedestrians, older cyclists, and older drivers.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There is on-going and year-round maintenance of active transportation routes and features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 xml:space="preserve">A diversity of housing options, including affordable housing, is </w:t>
            </w:r>
            <w:r w:rsidRPr="00047D1D">
              <w:lastRenderedPageBreak/>
              <w:t>provided within the neighbourhood to meet the needs of older residents.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lastRenderedPageBreak/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Special housing needs can be accommodated within the neighbourhood including supportive housing, seniors residences and shelters, programs for victims of family violence/elder abuse.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Housing stock is appropriate and adaptable for a diversity of needs and abilities including the needs of older people.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are informal gathering places within the community to act as seniors’ </w:t>
            </w:r>
            <w:r w:rsidRPr="00047D1D">
              <w:rPr>
                <w:i/>
              </w:rPr>
              <w:t>third places</w:t>
            </w:r>
            <w:r w:rsidRPr="00047D1D">
              <w:t xml:space="preserve">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design of parks and public spaces encourages interaction between community members.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Activities and events run by the municipalities are free or otherwise ensure low-income seniors are not economically excluded.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 locations of events and activities are convenient to older people in their neighbourhoods.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85159">
              <w:rPr>
                <w:b/>
              </w:rPr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Support exists to enable older people to participate in meetings. Supports could include reserved seating, assistance for people with disabilities and transportation.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Unable to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85159">
              <w:rPr>
                <w:b/>
              </w:rPr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There are a range of volunteer opportunities located close to home.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Unable to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937A9">
              <w:rPr>
                <w:b/>
              </w:rPr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Wayfinding is straightforward in the community’s public spaces and public buildings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937A9">
              <w:rPr>
                <w:b/>
              </w:rPr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is wide public access to computers and the internet, at no or minimal charge, in public places. There is assistance available for those with lower levels of technology literacy.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</w:tbl>
    <w:p w:rsidR="005E7B74" w:rsidRPr="00047D1D" w:rsidRDefault="005E7B74" w:rsidP="00A84563">
      <w:pPr>
        <w:pStyle w:val="Heading1"/>
      </w:pPr>
      <w:bookmarkStart w:id="8" w:name="_Toc95592488"/>
      <w:r w:rsidRPr="00047D1D">
        <w:lastRenderedPageBreak/>
        <w:t>Peel Manor – Brampton</w:t>
      </w:r>
      <w:bookmarkEnd w:id="8"/>
      <w:r w:rsidRPr="00047D1D"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  <w:tblCaption w:val="Peel Manor Audit Table"/>
        <w:tblDescription w:val="This table contains a detailed assessment of each audit criteria for the Peel Manor neighbourhood."/>
      </w:tblPr>
      <w:tblGrid>
        <w:gridCol w:w="3362"/>
        <w:gridCol w:w="3844"/>
        <w:gridCol w:w="2144"/>
      </w:tblGrid>
      <w:tr w:rsidR="004F6759" w:rsidRPr="00047D1D" w:rsidTr="004F6759">
        <w:trPr>
          <w:trHeight w:val="423"/>
          <w:tblHeader/>
        </w:trPr>
        <w:tc>
          <w:tcPr>
            <w:tcW w:w="3362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>
              <w:rPr>
                <w:b/>
              </w:rPr>
              <w:t>AFC Dimension</w:t>
            </w:r>
          </w:p>
        </w:tc>
        <w:tc>
          <w:tcPr>
            <w:tcW w:w="3844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</w:t>
            </w:r>
          </w:p>
        </w:tc>
        <w:tc>
          <w:tcPr>
            <w:tcW w:w="2144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 Assessment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Pavements are well-maintained, smooth,</w:t>
            </w:r>
          </w:p>
          <w:p w:rsidR="004F6759" w:rsidRPr="00047D1D" w:rsidRDefault="004F6759" w:rsidP="004F6759">
            <w:r w:rsidRPr="00047D1D">
              <w:t>level, non-slip, wide enough, free of obstructions, with smooth grade changes.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Outdoor seating is available, particularly in parks, transit stops and public spaces,</w:t>
            </w:r>
          </w:p>
          <w:p w:rsidR="004F6759" w:rsidRPr="00047D1D" w:rsidRDefault="004F6759" w:rsidP="004F6759">
            <w:r w:rsidRPr="00047D1D">
              <w:t>and spaced at regular intervals.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are attractive, well-maintained, safe green spaces in every neighbourhood for older adults to enjoy.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Destinations of day-to-day living (shops, services and community facilities) are clustered, located in close proximity to where older people live and can be easily accessed.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Public toilets are available, clean, well-maintained, easily accessible for people with varying abilities, well-signed and placed in convenient</w:t>
            </w:r>
          </w:p>
          <w:p w:rsidR="004F6759" w:rsidRPr="00047D1D" w:rsidRDefault="004F6759" w:rsidP="004F6759">
            <w:r w:rsidRPr="00047D1D">
              <w:t>locations.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Public and private buildings are universally accessible to seniors with varying capabilities.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public realm is pleasant to encourage walking.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Seniors living in the community experience and perceive a sense of personal safety.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Unable to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 xml:space="preserve">Services are culturally sensitive and reflect the needs of diverse population groups within the community. 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Essential health and social services are available in the community, are clustered or conveniently co-located (in Community Hubs) and can be reached by all means of transportation.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 xml:space="preserve">Residential care facilities, such as retirement homes and nursing homes, are located close to services </w:t>
            </w:r>
            <w:r w:rsidRPr="00047D1D">
              <w:lastRenderedPageBreak/>
              <w:t>and residential areas so that residents remain integrated in the larger community.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lastRenderedPageBreak/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Alternative forms of transportation including walking, transit, cycling and carpooling are accessible, convenient, safe, equitable and seamless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Transit stops are in proximity to areas with high senior population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design of roadways and intersections support frequent and safe pedestrian movement and crossings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street network is highly connected. It consists of a gridded street pattern and a high number of intersections.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street network is safe for drivers and vehicle passengers. Parking areas are safe and convenient for people with special mobility or cognitive requirements.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There are separate, clearly marked cycle paths for cyclists for the safety and comfort of older pedestrians, older cyclists, and older drivers.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There is on-going and year-round maintenance of active transportation routes and features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A diversity of housing options, including affordable housing, is provided within the neighbourhood to meet the needs of older residents.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Special housing needs can be accommodated within the neighbourhood including supportive housing, seniors residences and shelters, programs for victims of family violence/elder abuse.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Housing stock is appropriate and adaptable for a diversity of needs and abilities including the needs of older people.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are informal gathering places within the community to act as seniors’ </w:t>
            </w:r>
            <w:r w:rsidRPr="00047D1D">
              <w:rPr>
                <w:i/>
              </w:rPr>
              <w:t>third places</w:t>
            </w:r>
            <w:r w:rsidRPr="00047D1D">
              <w:t xml:space="preserve">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lastRenderedPageBreak/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design of parks and public spaces encourages interaction between community members.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Activities and events run by the municipalities are free or otherwise ensure low-income seniors are not economically excluded.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 locations of events and activities are convenient to older people in their neighbourhoods.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85159">
              <w:rPr>
                <w:b/>
              </w:rPr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Support exists to enable older people to participate in meetings. Supports could include reserved seating, assistance for people with disabilities and transportation.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85159">
              <w:rPr>
                <w:b/>
              </w:rPr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There are a range of volunteer opportunities located close to home.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Unable to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937A9">
              <w:rPr>
                <w:b/>
              </w:rPr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Wayfinding is straightforward in the community’s public spaces and public buildings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937A9">
              <w:rPr>
                <w:b/>
              </w:rPr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is wide public access to computers and the internet, at no or minimal charge, in public places. There is assistance available for those with lower levels of technology literacy.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</w:tbl>
    <w:p w:rsidR="005E7B74" w:rsidRPr="00047D1D" w:rsidRDefault="005E7B74" w:rsidP="00A84563">
      <w:pPr>
        <w:pStyle w:val="Heading1"/>
      </w:pPr>
      <w:bookmarkStart w:id="9" w:name="_Toc95592489"/>
      <w:r w:rsidRPr="00047D1D">
        <w:t>Bramalea – Brampton</w:t>
      </w:r>
      <w:bookmarkEnd w:id="9"/>
    </w:p>
    <w:tbl>
      <w:tblPr>
        <w:tblStyle w:val="TableGrid"/>
        <w:tblW w:w="9350" w:type="dxa"/>
        <w:tblLook w:val="04A0" w:firstRow="1" w:lastRow="0" w:firstColumn="1" w:lastColumn="0" w:noHBand="0" w:noVBand="1"/>
        <w:tblCaption w:val="Bramalea Audit Table"/>
        <w:tblDescription w:val="This table contains a detailed assessment of each audit criteria for the Bramalea neighbourhood."/>
      </w:tblPr>
      <w:tblGrid>
        <w:gridCol w:w="3362"/>
        <w:gridCol w:w="3844"/>
        <w:gridCol w:w="2144"/>
      </w:tblGrid>
      <w:tr w:rsidR="004F6759" w:rsidRPr="00047D1D" w:rsidTr="004F6759">
        <w:trPr>
          <w:trHeight w:val="423"/>
          <w:tblHeader/>
        </w:trPr>
        <w:tc>
          <w:tcPr>
            <w:tcW w:w="3362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>
              <w:rPr>
                <w:b/>
              </w:rPr>
              <w:t>AFC Dimension</w:t>
            </w:r>
          </w:p>
        </w:tc>
        <w:tc>
          <w:tcPr>
            <w:tcW w:w="3844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</w:t>
            </w:r>
          </w:p>
        </w:tc>
        <w:tc>
          <w:tcPr>
            <w:tcW w:w="2144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 Assessment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Pavements are well-maintained, smooth,</w:t>
            </w:r>
          </w:p>
          <w:p w:rsidR="004F6759" w:rsidRPr="00047D1D" w:rsidRDefault="004F6759" w:rsidP="004F6759">
            <w:r w:rsidRPr="00047D1D">
              <w:t>level, non-slip, wide enough, free of obstructions, with smooth grade changes.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Outdoor seating is available, particularly in parks, transit stops and public spaces,</w:t>
            </w:r>
          </w:p>
          <w:p w:rsidR="004F6759" w:rsidRPr="00047D1D" w:rsidRDefault="004F6759" w:rsidP="004F6759">
            <w:r w:rsidRPr="00047D1D">
              <w:t>and spaced at regular intervals.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are attractive, well-maintained, safe green spaces in every neighbourhood for older adults to enjoy.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Destinations of day-to-day living (shops, services and community facilities) are clustered, located in </w:t>
            </w:r>
            <w:r w:rsidRPr="00047D1D">
              <w:lastRenderedPageBreak/>
              <w:t>close proximity to where older people live and can be easily accessed.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lastRenderedPageBreak/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Public toilets are available, clean, well-maintained, easily accessible for people with varying abilities, well-signed and placed in convenient</w:t>
            </w:r>
          </w:p>
          <w:p w:rsidR="004F6759" w:rsidRPr="00047D1D" w:rsidRDefault="004F6759" w:rsidP="004F6759">
            <w:r w:rsidRPr="00047D1D">
              <w:t>locations.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Public and private buildings are universally accessible to seniors with varying capabilities.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public realm is pleasant to encourage walking.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Seniors living in the community experience and perceive a sense of personal safety.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Unable to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 xml:space="preserve">Services are culturally sensitive and reflect the needs of diverse population groups within the community. 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Essential health and social services are available in the community, are clustered or conveniently co-located (in Community Hubs) and can be reached by all means of transportation.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Residential care facilities, such as retirement homes and nursing homes, are located close to services and residential areas so that residents remain integrated</w:t>
            </w:r>
          </w:p>
          <w:p w:rsidR="004F6759" w:rsidRPr="00047D1D" w:rsidRDefault="004F6759" w:rsidP="004F6759">
            <w:r w:rsidRPr="00047D1D">
              <w:t>in the larger community.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Alternative forms of transportation including walking, transit, cycling and carpooling are accessible, convenient, safe, equitable and seamless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Transit stops are in proximity to areas with high senior population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design of roadways and intersections support frequent and safe pedestrian movement and crossings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street network is highly connected. It consists of a gridded street pattern and a high number of intersections.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lastRenderedPageBreak/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street network is safe for drivers and vehicle passengers. Parking areas are safe and convenient for people with special mobility or cognitive requirements.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There are separate, clearly marked cycle paths for cyclists for the safety and comfort of older pedestrians, older cyclists, and older drivers.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There is on-going and year-round maintenance of active transportation routes and features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A diversity of housing options, including affordable housing, is provided within the neighbourhood to meet the needs of older residents.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Special housing needs can be accommodated within the neighbourhood including supportive housing, seniors residences and shelters, programs for victims of family violence/elder abuse.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Housing stock is appropriate and adaptable for a diversity of needs and abilities including the needs of older people.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are informal gathering places within the community to act as seniors’ </w:t>
            </w:r>
            <w:r w:rsidRPr="00047D1D">
              <w:rPr>
                <w:i/>
              </w:rPr>
              <w:t>third places</w:t>
            </w:r>
            <w:r w:rsidRPr="00047D1D">
              <w:t xml:space="preserve">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design of parks and public spaces encourages interaction between community members.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Activities and events run by the municipalities are free or otherwise ensure low-income seniors are not economically excluded.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 locations of events and activities are convenient to older people in their neighbourhoods.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85159">
              <w:rPr>
                <w:b/>
              </w:rPr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Support exists to enable older people to participate in meetings. Supports could include reserved seating, assistance for people with disabilities and transportation.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85159">
              <w:rPr>
                <w:b/>
              </w:rPr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There are a range of volunteer opportunities located close to home.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Unable to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937A9">
              <w:rPr>
                <w:b/>
              </w:rPr>
              <w:lastRenderedPageBreak/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Wayfinding is straightforward in the community’s public spaces and public buildings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937A9">
              <w:rPr>
                <w:b/>
              </w:rPr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is wide public access to computers and the internet, at no or minimal charge, in public places. There is assistance available for those with lower levels of technology literacy.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</w:tbl>
    <w:p w:rsidR="005E7B74" w:rsidRPr="00047D1D" w:rsidRDefault="005E7B74" w:rsidP="00A84563">
      <w:pPr>
        <w:pStyle w:val="Heading1"/>
      </w:pPr>
      <w:bookmarkStart w:id="10" w:name="_Toc95455713"/>
      <w:bookmarkStart w:id="11" w:name="_Toc95592490"/>
      <w:r w:rsidRPr="00047D1D">
        <w:t>Mount Pleasant – Brampton</w:t>
      </w:r>
      <w:bookmarkEnd w:id="10"/>
      <w:bookmarkEnd w:id="11"/>
    </w:p>
    <w:tbl>
      <w:tblPr>
        <w:tblStyle w:val="TableGrid"/>
        <w:tblW w:w="9350" w:type="dxa"/>
        <w:tblLook w:val="04A0" w:firstRow="1" w:lastRow="0" w:firstColumn="1" w:lastColumn="0" w:noHBand="0" w:noVBand="1"/>
        <w:tblCaption w:val="Mount Pleasant Audit Table"/>
        <w:tblDescription w:val="This table contains a detailed assessment of each audit criteria for the Mount Pleasant neighbourhood."/>
      </w:tblPr>
      <w:tblGrid>
        <w:gridCol w:w="3362"/>
        <w:gridCol w:w="3844"/>
        <w:gridCol w:w="2144"/>
      </w:tblGrid>
      <w:tr w:rsidR="004F6759" w:rsidRPr="00047D1D" w:rsidTr="004F6759">
        <w:trPr>
          <w:trHeight w:val="423"/>
          <w:tblHeader/>
        </w:trPr>
        <w:tc>
          <w:tcPr>
            <w:tcW w:w="3362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>
              <w:rPr>
                <w:b/>
              </w:rPr>
              <w:t>AFC Dimension</w:t>
            </w:r>
          </w:p>
        </w:tc>
        <w:tc>
          <w:tcPr>
            <w:tcW w:w="3844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</w:t>
            </w:r>
          </w:p>
        </w:tc>
        <w:tc>
          <w:tcPr>
            <w:tcW w:w="2144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 Assessment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Pavements are well-maintained, smooth,</w:t>
            </w:r>
          </w:p>
          <w:p w:rsidR="004F6759" w:rsidRPr="00047D1D" w:rsidRDefault="004F6759" w:rsidP="004F6759">
            <w:r w:rsidRPr="00047D1D">
              <w:t>level, non-slip, wide enough, free of obstructions, with smooth grade changes.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Outdoor seating is available, particularly in parks, transit stops and public spaces,</w:t>
            </w:r>
          </w:p>
          <w:p w:rsidR="004F6759" w:rsidRPr="00047D1D" w:rsidRDefault="004F6759" w:rsidP="004F6759">
            <w:r w:rsidRPr="00047D1D">
              <w:t>and spaced at regular intervals.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are attractive, well-maintained, safe green spaces in every neighbourhood for older adults to enjoy.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Destinations of day-to-day living (shops, services and community facilities) are clustered, located in close proximity to where older people live and can be easily accessed.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Public toilets are available, clean, well-maintained, easily accessible for people with varying abilities, well-signed and placed in convenient</w:t>
            </w:r>
          </w:p>
          <w:p w:rsidR="004F6759" w:rsidRPr="00047D1D" w:rsidRDefault="004F6759" w:rsidP="004F6759">
            <w:r w:rsidRPr="00047D1D">
              <w:t>locations.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Public and private buildings are universally accessible to seniors with varying capabilities.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public realm is pleasant to encourage walking.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Seniors living in the community experience and perceive a sense of personal safety.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Unable to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lastRenderedPageBreak/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 xml:space="preserve">Services are culturally sensitive and reflect the needs of diverse population groups within the community. 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Essential health and social services are available in the community, are clustered or conveniently co-located (in Community Hubs) and can be reached by all means of transportation.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Residential care facilities, such as retirement homes and nursing homes, are located close to services and residential areas so that residents remain integrated</w:t>
            </w:r>
          </w:p>
          <w:p w:rsidR="004F6759" w:rsidRPr="00047D1D" w:rsidRDefault="004F6759" w:rsidP="004F6759">
            <w:r w:rsidRPr="00047D1D">
              <w:t>in the larger community.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Unable to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Alternative forms of transportation including walking, transit, cycling and carpooling are accessible, convenient, safe, equitable and seamless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Transit stops are in proximity to areas with high senior population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design of roadways and intersections support frequent and safe pedestrian movement and crossings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street network is highly connected. It consists of a gridded street pattern and a high number of intersections.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street network is safe for drivers and vehicle passengers. Parking areas are safe and convenient for people with special mobility or cognitive requirements.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There are separate, clearly marked cycle paths for cyclists for the safety and comfort of older pedestrians, older cyclists, and older drivers.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There is on-going and year-round maintenance of active transportation routes and features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A diversity of housing options, including affordable housing, is provided within the neighbourhood to meet the needs of older residents.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lastRenderedPageBreak/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Special housing needs can be accommodated within the neighbourhood including supportive housing, seniors residences and shelters, programs for victims of family violence/elder abuse.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Housing stock is appropriate and adaptable for a diversity of needs and abilities including the needs of older people.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are informal gathering places within the community to act as seniors’ </w:t>
            </w:r>
            <w:r w:rsidRPr="00047D1D">
              <w:rPr>
                <w:i/>
              </w:rPr>
              <w:t>third places</w:t>
            </w:r>
            <w:r w:rsidRPr="00047D1D">
              <w:t xml:space="preserve">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design of parks and public spaces encourages interaction between community members.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Activities and events run by the municipalities are free or otherwise ensure low-income seniors are not economically excluded.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 locations of events and activities are convenient to older people in their neighbourhoods.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85159">
              <w:rPr>
                <w:b/>
              </w:rPr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Support exists to enable older people to participate in meetings. Supports could include reserved seating, assistance for people with disabilities and transportation.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85159">
              <w:rPr>
                <w:b/>
              </w:rPr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There are a range of volunteer opportunities located close to home.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Unable to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937A9">
              <w:rPr>
                <w:b/>
              </w:rPr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Wayfinding is straightforward in the community’s public spaces and public buildings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937A9">
              <w:rPr>
                <w:b/>
              </w:rPr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is wide public access to computers and the internet, at no or minimal charge, in public places. There is assistance available for those with lower levels of technology literacy.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</w:tbl>
    <w:p w:rsidR="005E7B74" w:rsidRPr="00047D1D" w:rsidRDefault="005E7B74" w:rsidP="00A84563">
      <w:pPr>
        <w:pStyle w:val="Heading1"/>
      </w:pPr>
      <w:bookmarkStart w:id="12" w:name="_Toc95455714"/>
      <w:bookmarkStart w:id="13" w:name="_Toc95592491"/>
      <w:r w:rsidRPr="00047D1D">
        <w:t>Bolton - Caledon</w:t>
      </w:r>
      <w:bookmarkEnd w:id="12"/>
      <w:bookmarkEnd w:id="13"/>
    </w:p>
    <w:tbl>
      <w:tblPr>
        <w:tblStyle w:val="TableGrid"/>
        <w:tblW w:w="9350" w:type="dxa"/>
        <w:tblLook w:val="04A0" w:firstRow="1" w:lastRow="0" w:firstColumn="1" w:lastColumn="0" w:noHBand="0" w:noVBand="1"/>
        <w:tblCaption w:val="Bolton Audit Table"/>
        <w:tblDescription w:val="This table contains a detailed assessment of each audit criteria for the Bolton neighbourhood."/>
      </w:tblPr>
      <w:tblGrid>
        <w:gridCol w:w="3362"/>
        <w:gridCol w:w="3844"/>
        <w:gridCol w:w="2144"/>
      </w:tblGrid>
      <w:tr w:rsidR="004F6759" w:rsidRPr="00047D1D" w:rsidTr="004F6759">
        <w:trPr>
          <w:trHeight w:val="423"/>
          <w:tblHeader/>
        </w:trPr>
        <w:tc>
          <w:tcPr>
            <w:tcW w:w="3362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>
              <w:rPr>
                <w:b/>
              </w:rPr>
              <w:t>AFC Dimension</w:t>
            </w:r>
          </w:p>
        </w:tc>
        <w:tc>
          <w:tcPr>
            <w:tcW w:w="3844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</w:t>
            </w:r>
          </w:p>
        </w:tc>
        <w:tc>
          <w:tcPr>
            <w:tcW w:w="2144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 Assessment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Pavements are well-maintained, smooth,</w:t>
            </w:r>
          </w:p>
          <w:p w:rsidR="004F6759" w:rsidRPr="00047D1D" w:rsidRDefault="004F6759" w:rsidP="004F6759">
            <w:r w:rsidRPr="00047D1D">
              <w:lastRenderedPageBreak/>
              <w:t>level, non-slip, wide enough, free of obstructions, with smooth grade changes.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lastRenderedPageBreak/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Outdoor seating is available, particularly in parks, transit stops and public spaces,</w:t>
            </w:r>
          </w:p>
          <w:p w:rsidR="004F6759" w:rsidRPr="00047D1D" w:rsidRDefault="004F6759" w:rsidP="004F6759">
            <w:r w:rsidRPr="00047D1D">
              <w:t>and spaced at regular intervals.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are attractive, well-maintained, safe green spaces in every neighbourhood for older adults to enjoy.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Destinations of day-to-day living (shops, services and community facilities) are clustered, located in close proximity to where older people live and can be easily accessed.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Public toilets are available, clean, well-maintained, easily accessible for people with varying abilities, well-signed and placed in convenient</w:t>
            </w:r>
          </w:p>
          <w:p w:rsidR="004F6759" w:rsidRPr="00047D1D" w:rsidRDefault="004F6759" w:rsidP="004F6759">
            <w:r w:rsidRPr="00047D1D">
              <w:t>locations.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Did not</w:t>
            </w:r>
            <w:r w:rsidRPr="00047D1D">
              <w:t xml:space="preserve">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Public and private buildings are universally accessible to seniors with varying capabilities.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public realm is pleasant to encourage walking.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Seniors living in the community experience and perceive a sense of personal safety.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Unable to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 xml:space="preserve">Services are culturally sensitive and reflect the needs of diverse population groups within the community. 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Essential health and social services are available in the community, are clustered or conveniently co-located (in Community Hubs) and can be reached by all means of transportation.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Residential care facilities, such as retirement homes and nursing homes, are located close to services and residential areas so that residents remain integrated</w:t>
            </w:r>
          </w:p>
          <w:p w:rsidR="004F6759" w:rsidRPr="00047D1D" w:rsidRDefault="004F6759" w:rsidP="004F6759">
            <w:r w:rsidRPr="00047D1D">
              <w:t>in the larger community.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lastRenderedPageBreak/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Alternative forms of transportation including walking, transit, cycling and carpooling are accessible, convenient, safe, equitable and seamless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Transit stops are in proximity to areas with high senior population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design of roadways and intersections support frequent and safe pedestrian movement and crossings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street network is highly connected. It consists of a gridded street pattern and a high number of intersections.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street network is safe for drivers and vehicle passengers. Parking areas are safe and convenient for people with special mobility or cognitive requirements.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There are separate, clearly marked cycle paths for cyclists for the safety and comfort of older pedestrians, older cyclists, and older drivers.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There is on-going and year-round maintenance of active transportation routes and features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A diversity of housing options, including affordable housing, is provided within the neighbourhood to meet the needs of older residents.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Special housing needs can be accommodated within the neighbourhood including supportive housing, seniors residences and shelters, programs for victims of family violence/elder abuse.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Housing stock is appropriate and adaptable for a diversity of needs and abilities including the needs of older people.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are informal gathering places within the community to act as seniors’ </w:t>
            </w:r>
            <w:r w:rsidRPr="00047D1D">
              <w:rPr>
                <w:i/>
              </w:rPr>
              <w:t>third places</w:t>
            </w:r>
            <w:r w:rsidRPr="00047D1D">
              <w:t xml:space="preserve">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design of parks and public spaces encourages interaction between community members.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lastRenderedPageBreak/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Activities and events run by the municipalities are free or otherwise ensure low-income seniors are not economically excluded.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 locations of events and activities are convenient to older people in their neighbourhoods.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85159">
              <w:rPr>
                <w:b/>
              </w:rPr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Support exists to enable older people to participate in meetings. Supports could include reserved seating, assistance for people with disabilities and transportation.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85159">
              <w:rPr>
                <w:b/>
              </w:rPr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There are a range of volunteer opportunities located close to home.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937A9">
              <w:rPr>
                <w:b/>
              </w:rPr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Wayfinding is straightforward in the community’s public spaces and public buildings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937A9">
              <w:rPr>
                <w:b/>
              </w:rPr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is wide public access to computers and the internet, at no or minimal charge, in public places. There is assistance available for those with lower levels of technology literacy.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</w:tbl>
    <w:p w:rsidR="005E7B74" w:rsidRPr="00047D1D" w:rsidRDefault="005E7B74" w:rsidP="00A84563">
      <w:pPr>
        <w:pStyle w:val="Heading1"/>
      </w:pPr>
      <w:bookmarkStart w:id="14" w:name="_Toc95592492"/>
      <w:r w:rsidRPr="00047D1D">
        <w:t>Cataract-Belfountain – Caledon</w:t>
      </w:r>
      <w:bookmarkEnd w:id="14"/>
      <w:r w:rsidRPr="00047D1D"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  <w:tblCaption w:val="Cataract-Belfountain Audit Table"/>
        <w:tblDescription w:val="This table contains a detailed assessment of each audit criteria for the Cataract-Belfountain neighbourhood."/>
      </w:tblPr>
      <w:tblGrid>
        <w:gridCol w:w="3362"/>
        <w:gridCol w:w="3844"/>
        <w:gridCol w:w="2144"/>
      </w:tblGrid>
      <w:tr w:rsidR="004F6759" w:rsidRPr="00047D1D" w:rsidTr="004F6759">
        <w:trPr>
          <w:trHeight w:val="423"/>
          <w:tblHeader/>
        </w:trPr>
        <w:tc>
          <w:tcPr>
            <w:tcW w:w="3362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>
              <w:rPr>
                <w:b/>
              </w:rPr>
              <w:t>AFC Dimension</w:t>
            </w:r>
          </w:p>
        </w:tc>
        <w:tc>
          <w:tcPr>
            <w:tcW w:w="3844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</w:t>
            </w:r>
          </w:p>
        </w:tc>
        <w:tc>
          <w:tcPr>
            <w:tcW w:w="2144" w:type="dxa"/>
            <w:shd w:val="clear" w:color="auto" w:fill="000000" w:themeFill="text1"/>
            <w:vAlign w:val="center"/>
          </w:tcPr>
          <w:p w:rsidR="004F6759" w:rsidRPr="00047D1D" w:rsidRDefault="004F6759" w:rsidP="004F6759">
            <w:pPr>
              <w:jc w:val="center"/>
              <w:rPr>
                <w:b/>
              </w:rPr>
            </w:pPr>
            <w:r w:rsidRPr="00047D1D">
              <w:rPr>
                <w:b/>
              </w:rPr>
              <w:t>Criteria Assessment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Pavements are well-maintained, smooth,</w:t>
            </w:r>
          </w:p>
          <w:p w:rsidR="004F6759" w:rsidRPr="00047D1D" w:rsidRDefault="004F6759" w:rsidP="004F6759">
            <w:r w:rsidRPr="00047D1D">
              <w:t>level, non-slip, wide enough, free of obstructions, with smooth grade changes.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Outdoor seating is available, particularly in parks, transit stops and public spaces,</w:t>
            </w:r>
          </w:p>
          <w:p w:rsidR="004F6759" w:rsidRPr="00047D1D" w:rsidRDefault="004F6759" w:rsidP="004F6759">
            <w:r w:rsidRPr="00047D1D">
              <w:t>and spaced at regular intervals.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are attractive, well-maintained, safe green spaces in every neighbourhood for older adults to enjoy.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Destinations of day-to-day living (shops, services and community facilities) are clustered, located in close proximity to where older people live and can be easily accessed.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1212F0">
              <w:rPr>
                <w:b/>
              </w:rPr>
              <w:lastRenderedPageBreak/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Public toilets are available, clean, well-maintained, easily accessible for people with varying abilities, well-signed and placed in convenient</w:t>
            </w:r>
          </w:p>
          <w:p w:rsidR="004F6759" w:rsidRPr="00047D1D" w:rsidRDefault="004F6759" w:rsidP="004F6759">
            <w:r w:rsidRPr="00047D1D">
              <w:t>locations.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Did not</w:t>
            </w:r>
            <w:r w:rsidRPr="00047D1D">
              <w:t xml:space="preserve">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Public and private buildings are universally accessible to seniors with varying capabilities.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public realm is pleasant to encourage walking.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B2925">
              <w:rPr>
                <w:b/>
              </w:rPr>
              <w:t>Outdoor Spaces &amp; Buildings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Seniors living in the community experience and perceive a sense of personal safety.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Unable to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 xml:space="preserve">Services are culturally sensitive and reflect the needs of diverse population groups within the community. 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Essential health and social services are available in the community, are clustered or conveniently co-located (in Community Hubs) and can be reached by all means of transportation.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872BFF">
              <w:rPr>
                <w:b/>
              </w:rPr>
              <w:t>Community Support &amp; Health Services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Residential care facilities, such as retirement homes and nursing homes, are located close to services and residential areas so that residents remain integrated</w:t>
            </w:r>
          </w:p>
          <w:p w:rsidR="004F6759" w:rsidRPr="00047D1D" w:rsidRDefault="004F6759" w:rsidP="004F6759">
            <w:r w:rsidRPr="00047D1D">
              <w:t>in the larger community.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Alternative forms of transportation including walking, transit, cycling and carpooling are accessible, convenient, safe, equitable and seamless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Transit stops are in proximity to areas with high senior population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design of roadways and intersections support frequent and safe pedestrian movement and crossings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street network is highly connected. It consists of a gridded street pattern and a high number of intersections.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 street network is safe for drivers and vehicle passengers. Parking areas are safe and convenient for </w:t>
            </w:r>
            <w:r w:rsidRPr="00047D1D">
              <w:lastRenderedPageBreak/>
              <w:t>people with special mobility or cognitive requirements.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lastRenderedPageBreak/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There are separate, clearly marked cycle paths for cyclists for the safety and comfort of older pedestrians, older cyclists, and older drivers.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AE5203">
              <w:rPr>
                <w:b/>
              </w:rPr>
              <w:t>Transportation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There is on-going and year-round maintenance of active transportation routes and features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A diversity of housing options, including affordable housing, is provided within the neighbourhood to meet the needs of older residents.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Special housing needs can be accommodated within the neighbourhood including supportive housing, seniors residences and shelters, programs for victims of family violence/elder abuse.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9725D">
              <w:rPr>
                <w:b/>
              </w:rPr>
              <w:t>Housing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Housing stock is appropriate and adaptable for a diversity of needs and abilities including the needs of older people.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t>Criteria not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are informal gathering places within the community to act as seniors’ </w:t>
            </w:r>
            <w:r w:rsidRPr="00047D1D">
              <w:rPr>
                <w:i/>
              </w:rPr>
              <w:t>third places</w:t>
            </w:r>
            <w:r w:rsidRPr="00047D1D">
              <w:t xml:space="preserve">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The design of parks and public spaces encourages interaction between community members.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Activities and events run by the municipalities are free or otherwise ensure low-income seniors are not economically excluded.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 w:rsidRPr="00047D1D">
              <w:t>Did not assess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9B63E4">
              <w:rPr>
                <w:b/>
              </w:rPr>
              <w:t>Social Participation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 locations of events and activities are convenient to older people in their neighbourhoods.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85159">
              <w:rPr>
                <w:b/>
              </w:rPr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Support exists to enable older people to participate in meetings. Supports could include reserved seating, assistance for people with disabilities and transportation.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Default="004F6759" w:rsidP="004F6759">
            <w:r w:rsidRPr="00385159">
              <w:rPr>
                <w:b/>
              </w:rPr>
              <w:t>Civic Participation and Employment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6759" w:rsidRPr="00047D1D" w:rsidRDefault="004F6759" w:rsidP="004F6759">
            <w:r w:rsidRPr="00047D1D">
              <w:t>There are a range of volunteer opportunities located close to home.</w:t>
            </w:r>
          </w:p>
        </w:tc>
        <w:tc>
          <w:tcPr>
            <w:tcW w:w="2144" w:type="dxa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937A9">
              <w:rPr>
                <w:b/>
              </w:rPr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>Wayfinding is straightforward in the community’s public spaces and public buildings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rPr>
                <w:noProof/>
              </w:rPr>
              <w:t>Criteria partially fulfilled</w:t>
            </w:r>
          </w:p>
        </w:tc>
      </w:tr>
      <w:tr w:rsidR="004F6759" w:rsidRPr="00047D1D" w:rsidTr="004F6759">
        <w:tc>
          <w:tcPr>
            <w:tcW w:w="33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Default="004F6759" w:rsidP="004F6759">
            <w:r w:rsidRPr="006937A9">
              <w:rPr>
                <w:b/>
              </w:rPr>
              <w:t>Communication and Information</w:t>
            </w:r>
          </w:p>
        </w:tc>
        <w:tc>
          <w:tcPr>
            <w:tcW w:w="38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:rsidR="004F6759" w:rsidRPr="00047D1D" w:rsidRDefault="004F6759" w:rsidP="004F6759">
            <w:r w:rsidRPr="00047D1D">
              <w:t xml:space="preserve">There is wide public access to computers and the internet, at no or </w:t>
            </w:r>
            <w:r w:rsidRPr="00047D1D">
              <w:lastRenderedPageBreak/>
              <w:t xml:space="preserve">minimal charge, in public places. There is assistance available for those with lower levels of technology literacy. </w:t>
            </w:r>
          </w:p>
        </w:tc>
        <w:tc>
          <w:tcPr>
            <w:tcW w:w="2144" w:type="dxa"/>
            <w:shd w:val="clear" w:color="auto" w:fill="E7E6E6" w:themeFill="background2"/>
            <w:vAlign w:val="center"/>
          </w:tcPr>
          <w:p w:rsidR="004F6759" w:rsidRPr="00047D1D" w:rsidRDefault="004F6759" w:rsidP="004F6759">
            <w:pPr>
              <w:spacing w:before="120" w:after="120"/>
              <w:jc w:val="center"/>
            </w:pPr>
            <w:r>
              <w:lastRenderedPageBreak/>
              <w:t>Criteria not fulfilled</w:t>
            </w:r>
          </w:p>
        </w:tc>
      </w:tr>
    </w:tbl>
    <w:p w:rsidR="00246377" w:rsidRDefault="00246377"/>
    <w:sectPr w:rsidR="002463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B8"/>
    <w:multiLevelType w:val="hybridMultilevel"/>
    <w:tmpl w:val="EF228A80"/>
    <w:lvl w:ilvl="0" w:tplc="9F24A3D0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A82"/>
    <w:multiLevelType w:val="hybridMultilevel"/>
    <w:tmpl w:val="6776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59CC"/>
    <w:multiLevelType w:val="hybridMultilevel"/>
    <w:tmpl w:val="77E03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0760"/>
    <w:multiLevelType w:val="hybridMultilevel"/>
    <w:tmpl w:val="605E8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4B6C"/>
    <w:multiLevelType w:val="hybridMultilevel"/>
    <w:tmpl w:val="72D6E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471B"/>
    <w:multiLevelType w:val="hybridMultilevel"/>
    <w:tmpl w:val="29FAD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A1CCA"/>
    <w:multiLevelType w:val="hybridMultilevel"/>
    <w:tmpl w:val="310AC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E2687"/>
    <w:multiLevelType w:val="hybridMultilevel"/>
    <w:tmpl w:val="FB7450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20B4"/>
    <w:multiLevelType w:val="hybridMultilevel"/>
    <w:tmpl w:val="C8BC8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52480"/>
    <w:multiLevelType w:val="hybridMultilevel"/>
    <w:tmpl w:val="1208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91914"/>
    <w:multiLevelType w:val="hybridMultilevel"/>
    <w:tmpl w:val="96608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878FB"/>
    <w:multiLevelType w:val="hybridMultilevel"/>
    <w:tmpl w:val="1802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8582F"/>
    <w:multiLevelType w:val="hybridMultilevel"/>
    <w:tmpl w:val="774C1B06"/>
    <w:lvl w:ilvl="0" w:tplc="52DA086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567E9"/>
    <w:multiLevelType w:val="hybridMultilevel"/>
    <w:tmpl w:val="36E4382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96CE0"/>
    <w:multiLevelType w:val="hybridMultilevel"/>
    <w:tmpl w:val="26C6D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22129"/>
    <w:multiLevelType w:val="hybridMultilevel"/>
    <w:tmpl w:val="A35A3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F0E1A"/>
    <w:multiLevelType w:val="hybridMultilevel"/>
    <w:tmpl w:val="53CE8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127F7"/>
    <w:multiLevelType w:val="hybridMultilevel"/>
    <w:tmpl w:val="C6E28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C26BF"/>
    <w:multiLevelType w:val="hybridMultilevel"/>
    <w:tmpl w:val="9BBAC0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D4614"/>
    <w:multiLevelType w:val="hybridMultilevel"/>
    <w:tmpl w:val="54F23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21FCD"/>
    <w:multiLevelType w:val="hybridMultilevel"/>
    <w:tmpl w:val="6FA69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64EB9"/>
    <w:multiLevelType w:val="hybridMultilevel"/>
    <w:tmpl w:val="A13C2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F5903"/>
    <w:multiLevelType w:val="hybridMultilevel"/>
    <w:tmpl w:val="10A4B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E230A"/>
    <w:multiLevelType w:val="hybridMultilevel"/>
    <w:tmpl w:val="ED184BE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91229D"/>
    <w:multiLevelType w:val="hybridMultilevel"/>
    <w:tmpl w:val="FB7450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B153B"/>
    <w:multiLevelType w:val="hybridMultilevel"/>
    <w:tmpl w:val="00E82F7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9842F0"/>
    <w:multiLevelType w:val="hybridMultilevel"/>
    <w:tmpl w:val="735E4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A58F3"/>
    <w:multiLevelType w:val="hybridMultilevel"/>
    <w:tmpl w:val="685E6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85293"/>
    <w:multiLevelType w:val="hybridMultilevel"/>
    <w:tmpl w:val="C4463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638BA"/>
    <w:multiLevelType w:val="hybridMultilevel"/>
    <w:tmpl w:val="ED184BE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572E8F"/>
    <w:multiLevelType w:val="hybridMultilevel"/>
    <w:tmpl w:val="44EA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308D3"/>
    <w:multiLevelType w:val="hybridMultilevel"/>
    <w:tmpl w:val="760E8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9540C"/>
    <w:multiLevelType w:val="hybridMultilevel"/>
    <w:tmpl w:val="2CAE6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042DF"/>
    <w:multiLevelType w:val="hybridMultilevel"/>
    <w:tmpl w:val="5FA0D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5097E"/>
    <w:multiLevelType w:val="hybridMultilevel"/>
    <w:tmpl w:val="5DEA3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843BE"/>
    <w:multiLevelType w:val="hybridMultilevel"/>
    <w:tmpl w:val="24C618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33A47"/>
    <w:multiLevelType w:val="hybridMultilevel"/>
    <w:tmpl w:val="FA285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8076A"/>
    <w:multiLevelType w:val="hybridMultilevel"/>
    <w:tmpl w:val="454CF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C618B"/>
    <w:multiLevelType w:val="hybridMultilevel"/>
    <w:tmpl w:val="9FD65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351BD"/>
    <w:multiLevelType w:val="hybridMultilevel"/>
    <w:tmpl w:val="291ED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C182C"/>
    <w:multiLevelType w:val="hybridMultilevel"/>
    <w:tmpl w:val="01E85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A46EC"/>
    <w:multiLevelType w:val="hybridMultilevel"/>
    <w:tmpl w:val="959AD0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66A85"/>
    <w:multiLevelType w:val="hybridMultilevel"/>
    <w:tmpl w:val="8996A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E587A"/>
    <w:multiLevelType w:val="hybridMultilevel"/>
    <w:tmpl w:val="ED184BE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3655D3"/>
    <w:multiLevelType w:val="hybridMultilevel"/>
    <w:tmpl w:val="651C5B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84D2E"/>
    <w:multiLevelType w:val="hybridMultilevel"/>
    <w:tmpl w:val="00F0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27C10"/>
    <w:multiLevelType w:val="hybridMultilevel"/>
    <w:tmpl w:val="AD0404B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A65393"/>
    <w:multiLevelType w:val="hybridMultilevel"/>
    <w:tmpl w:val="9BBAC0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10"/>
  </w:num>
  <w:num w:numId="4">
    <w:abstractNumId w:val="40"/>
  </w:num>
  <w:num w:numId="5">
    <w:abstractNumId w:val="21"/>
  </w:num>
  <w:num w:numId="6">
    <w:abstractNumId w:val="24"/>
  </w:num>
  <w:num w:numId="7">
    <w:abstractNumId w:val="28"/>
  </w:num>
  <w:num w:numId="8">
    <w:abstractNumId w:val="47"/>
  </w:num>
  <w:num w:numId="9">
    <w:abstractNumId w:val="18"/>
  </w:num>
  <w:num w:numId="10">
    <w:abstractNumId w:val="44"/>
  </w:num>
  <w:num w:numId="11">
    <w:abstractNumId w:val="30"/>
  </w:num>
  <w:num w:numId="12">
    <w:abstractNumId w:val="22"/>
  </w:num>
  <w:num w:numId="13">
    <w:abstractNumId w:val="31"/>
  </w:num>
  <w:num w:numId="14">
    <w:abstractNumId w:val="36"/>
  </w:num>
  <w:num w:numId="15">
    <w:abstractNumId w:val="20"/>
  </w:num>
  <w:num w:numId="16">
    <w:abstractNumId w:val="38"/>
  </w:num>
  <w:num w:numId="17">
    <w:abstractNumId w:val="6"/>
  </w:num>
  <w:num w:numId="18">
    <w:abstractNumId w:val="9"/>
  </w:num>
  <w:num w:numId="19">
    <w:abstractNumId w:val="2"/>
  </w:num>
  <w:num w:numId="20">
    <w:abstractNumId w:val="37"/>
  </w:num>
  <w:num w:numId="21">
    <w:abstractNumId w:val="27"/>
  </w:num>
  <w:num w:numId="22">
    <w:abstractNumId w:val="26"/>
  </w:num>
  <w:num w:numId="23">
    <w:abstractNumId w:val="1"/>
  </w:num>
  <w:num w:numId="24">
    <w:abstractNumId w:val="14"/>
  </w:num>
  <w:num w:numId="25">
    <w:abstractNumId w:val="5"/>
  </w:num>
  <w:num w:numId="26">
    <w:abstractNumId w:val="8"/>
  </w:num>
  <w:num w:numId="27">
    <w:abstractNumId w:val="33"/>
  </w:num>
  <w:num w:numId="28">
    <w:abstractNumId w:val="19"/>
  </w:num>
  <w:num w:numId="29">
    <w:abstractNumId w:val="17"/>
  </w:num>
  <w:num w:numId="30">
    <w:abstractNumId w:val="3"/>
  </w:num>
  <w:num w:numId="31">
    <w:abstractNumId w:val="16"/>
  </w:num>
  <w:num w:numId="32">
    <w:abstractNumId w:val="32"/>
  </w:num>
  <w:num w:numId="33">
    <w:abstractNumId w:val="4"/>
  </w:num>
  <w:num w:numId="34">
    <w:abstractNumId w:val="39"/>
  </w:num>
  <w:num w:numId="35">
    <w:abstractNumId w:val="11"/>
  </w:num>
  <w:num w:numId="36">
    <w:abstractNumId w:val="45"/>
  </w:num>
  <w:num w:numId="37">
    <w:abstractNumId w:val="15"/>
  </w:num>
  <w:num w:numId="38">
    <w:abstractNumId w:val="34"/>
  </w:num>
  <w:num w:numId="39">
    <w:abstractNumId w:val="25"/>
  </w:num>
  <w:num w:numId="40">
    <w:abstractNumId w:val="41"/>
  </w:num>
  <w:num w:numId="41">
    <w:abstractNumId w:val="7"/>
  </w:num>
  <w:num w:numId="42">
    <w:abstractNumId w:val="13"/>
  </w:num>
  <w:num w:numId="43">
    <w:abstractNumId w:val="29"/>
  </w:num>
  <w:num w:numId="44">
    <w:abstractNumId w:val="23"/>
  </w:num>
  <w:num w:numId="45">
    <w:abstractNumId w:val="43"/>
  </w:num>
  <w:num w:numId="46">
    <w:abstractNumId w:val="46"/>
  </w:num>
  <w:num w:numId="47">
    <w:abstractNumId w:val="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74"/>
    <w:rsid w:val="000C5673"/>
    <w:rsid w:val="000F367E"/>
    <w:rsid w:val="001C1C7D"/>
    <w:rsid w:val="00246377"/>
    <w:rsid w:val="004E2605"/>
    <w:rsid w:val="004F6759"/>
    <w:rsid w:val="005E7B74"/>
    <w:rsid w:val="006D5BC1"/>
    <w:rsid w:val="00731FC6"/>
    <w:rsid w:val="00A84563"/>
    <w:rsid w:val="00E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B2D3"/>
  <w15:chartTrackingRefBased/>
  <w15:docId w15:val="{C739ED8C-C830-4646-815A-072B14FF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B7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B74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B74"/>
    <w:pPr>
      <w:keepNext/>
      <w:keepLines/>
      <w:spacing w:before="240" w:after="240"/>
      <w:outlineLvl w:val="1"/>
    </w:pPr>
    <w:rPr>
      <w:rFonts w:eastAsiaTheme="majorEastAsia" w:cstheme="majorBidi"/>
      <w:b/>
      <w:color w:val="C0000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E7B74"/>
    <w:pPr>
      <w:outlineLvl w:val="2"/>
    </w:pPr>
    <w:rPr>
      <w:color w:val="767171" w:themeColor="background2" w:themeShade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B74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7B74"/>
    <w:pPr>
      <w:keepNext/>
      <w:keepLines/>
      <w:spacing w:before="240" w:after="240"/>
      <w:outlineLvl w:val="4"/>
    </w:pPr>
    <w:rPr>
      <w:rFonts w:eastAsiaTheme="majorEastAsia" w:cstheme="majorBidi"/>
      <w:color w:val="C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7B74"/>
    <w:pPr>
      <w:spacing w:before="240" w:after="2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B74"/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B74"/>
    <w:rPr>
      <w:rFonts w:ascii="Arial" w:eastAsiaTheme="majorEastAsia" w:hAnsi="Arial" w:cstheme="majorBidi"/>
      <w:b/>
      <w:color w:val="C0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7B74"/>
    <w:rPr>
      <w:rFonts w:ascii="Arial" w:eastAsiaTheme="majorEastAsia" w:hAnsi="Arial" w:cstheme="majorBidi"/>
      <w:b/>
      <w:color w:val="767171" w:themeColor="background2" w:themeShade="8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7B74"/>
    <w:rPr>
      <w:rFonts w:ascii="Arial" w:eastAsiaTheme="majorEastAsia" w:hAnsi="Arial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E7B74"/>
    <w:rPr>
      <w:rFonts w:ascii="Arial" w:eastAsiaTheme="majorEastAsia" w:hAnsi="Arial" w:cstheme="majorBidi"/>
      <w:color w:val="C00000"/>
    </w:rPr>
  </w:style>
  <w:style w:type="character" w:customStyle="1" w:styleId="Heading6Char">
    <w:name w:val="Heading 6 Char"/>
    <w:basedOn w:val="DefaultParagraphFont"/>
    <w:link w:val="Heading6"/>
    <w:uiPriority w:val="9"/>
    <w:rsid w:val="005E7B74"/>
    <w:rPr>
      <w:rFonts w:ascii="Arial" w:hAnsi="Arial"/>
      <w:i/>
    </w:rPr>
  </w:style>
  <w:style w:type="paragraph" w:styleId="Title">
    <w:name w:val="Title"/>
    <w:basedOn w:val="Normal"/>
    <w:next w:val="Normal"/>
    <w:link w:val="TitleChar"/>
    <w:uiPriority w:val="10"/>
    <w:rsid w:val="005E7B74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B74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E7B74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7B74"/>
    <w:rPr>
      <w:rFonts w:ascii="Arial" w:eastAsiaTheme="minorEastAsia" w:hAnsi="Arial"/>
      <w:b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E7B74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E7B74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5E7B74"/>
    <w:rPr>
      <w:rFonts w:ascii="Arial" w:hAnsi="Arial"/>
      <w:i/>
      <w:iCs/>
      <w:color w:val="C00000"/>
    </w:rPr>
  </w:style>
  <w:style w:type="character" w:styleId="Strong">
    <w:name w:val="Strong"/>
    <w:basedOn w:val="DefaultParagraphFont"/>
    <w:uiPriority w:val="22"/>
    <w:qFormat/>
    <w:rsid w:val="005E7B7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7B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7B74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B7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B74"/>
    <w:rPr>
      <w:rFonts w:ascii="Arial" w:hAnsi="Arial"/>
      <w:i/>
      <w:iCs/>
      <w:color w:val="C00000"/>
    </w:rPr>
  </w:style>
  <w:style w:type="character" w:styleId="SubtleReference">
    <w:name w:val="Subtle Reference"/>
    <w:basedOn w:val="DefaultParagraphFont"/>
    <w:uiPriority w:val="31"/>
    <w:qFormat/>
    <w:rsid w:val="005E7B7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E7B74"/>
    <w:rPr>
      <w:rFonts w:ascii="Arial" w:hAnsi="Arial"/>
      <w:b/>
      <w:bCs/>
      <w:smallCaps/>
      <w:color w:val="C00000"/>
      <w:spacing w:val="5"/>
    </w:rPr>
  </w:style>
  <w:style w:type="character" w:styleId="BookTitle">
    <w:name w:val="Book Title"/>
    <w:basedOn w:val="DefaultParagraphFont"/>
    <w:uiPriority w:val="33"/>
    <w:qFormat/>
    <w:rsid w:val="005E7B74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E7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B7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E7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B74"/>
    <w:rPr>
      <w:rFonts w:ascii="Arial" w:hAnsi="Arial"/>
    </w:rPr>
  </w:style>
  <w:style w:type="paragraph" w:styleId="NoSpacing">
    <w:name w:val="No Spacing"/>
    <w:uiPriority w:val="1"/>
    <w:qFormat/>
    <w:rsid w:val="005E7B74"/>
    <w:pPr>
      <w:spacing w:after="0" w:line="240" w:lineRule="auto"/>
    </w:pPr>
    <w:rPr>
      <w:rFonts w:ascii="Arial" w:hAnsi="Arial"/>
    </w:rPr>
  </w:style>
  <w:style w:type="paragraph" w:customStyle="1" w:styleId="BasicParagraph">
    <w:name w:val="[Basic Paragraph]"/>
    <w:basedOn w:val="Normal"/>
    <w:uiPriority w:val="99"/>
    <w:rsid w:val="005E7B74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</w:rPr>
  </w:style>
  <w:style w:type="table" w:styleId="TableGrid">
    <w:name w:val="Table Grid"/>
    <w:basedOn w:val="TableNormal"/>
    <w:uiPriority w:val="39"/>
    <w:rsid w:val="005E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E7B74"/>
    <w:pPr>
      <w:keepNext/>
      <w:spacing w:after="200"/>
    </w:pPr>
    <w:rPr>
      <w:i/>
      <w:iCs/>
      <w:color w:val="3B3838" w:themeColor="background2" w:themeShade="40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E7B74"/>
    <w:pP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E7B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7B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7B7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E7B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7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B7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B7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74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5E7B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5E7B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7B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5E7B7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E224-AE46-40AC-B526-05D61FBD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5923</Words>
  <Characters>33764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Toth</dc:creator>
  <cp:keywords/>
  <dc:description/>
  <cp:lastModifiedBy>Lindsay Toth</cp:lastModifiedBy>
  <cp:revision>7</cp:revision>
  <dcterms:created xsi:type="dcterms:W3CDTF">2022-06-06T14:01:00Z</dcterms:created>
  <dcterms:modified xsi:type="dcterms:W3CDTF">2022-06-06T14:38:00Z</dcterms:modified>
</cp:coreProperties>
</file>